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55212A" w14:textId="13A813A0" w:rsidR="00E81F38" w:rsidRDefault="005D31DB" w:rsidP="00E81F38">
      <w:pPr>
        <w:jc w:val="center"/>
        <w:rPr>
          <w:rFonts w:ascii="Times New Roman" w:hAnsi="Times New Roman" w:cs="Times New Roman"/>
          <w:sz w:val="52"/>
          <w:szCs w:val="52"/>
        </w:rPr>
      </w:pPr>
      <w:r>
        <w:rPr>
          <w:rFonts w:ascii="Times New Roman" w:hAnsi="Times New Roman" w:cs="Times New Roman"/>
          <w:sz w:val="52"/>
          <w:szCs w:val="52"/>
        </w:rPr>
        <w:t xml:space="preserve">Plumley </w:t>
      </w:r>
      <w:r w:rsidR="00E81F38">
        <w:rPr>
          <w:rFonts w:ascii="Times New Roman" w:hAnsi="Times New Roman" w:cs="Times New Roman"/>
          <w:sz w:val="52"/>
          <w:szCs w:val="52"/>
        </w:rPr>
        <w:t>Windmill</w:t>
      </w:r>
      <w:r>
        <w:rPr>
          <w:rFonts w:ascii="Times New Roman" w:hAnsi="Times New Roman" w:cs="Times New Roman"/>
          <w:sz w:val="52"/>
          <w:szCs w:val="52"/>
        </w:rPr>
        <w:t>, c.1802-</w:t>
      </w:r>
      <w:r w:rsidR="00076806">
        <w:rPr>
          <w:rFonts w:ascii="Times New Roman" w:hAnsi="Times New Roman" w:cs="Times New Roman"/>
          <w:sz w:val="52"/>
          <w:szCs w:val="52"/>
        </w:rPr>
        <w:t>1852</w:t>
      </w:r>
    </w:p>
    <w:p w14:paraId="6CE630DB" w14:textId="77777777" w:rsidR="00E81F38" w:rsidRDefault="00E81F38" w:rsidP="00E81F38">
      <w:pPr>
        <w:jc w:val="center"/>
        <w:rPr>
          <w:rFonts w:ascii="Times New Roman" w:hAnsi="Times New Roman" w:cs="Times New Roman"/>
          <w:sz w:val="24"/>
          <w:szCs w:val="24"/>
        </w:rPr>
      </w:pPr>
    </w:p>
    <w:p w14:paraId="55ED3147" w14:textId="77777777" w:rsidR="00E81F38" w:rsidRDefault="00E81F38" w:rsidP="00E81F38">
      <w:pPr>
        <w:spacing w:after="0"/>
        <w:jc w:val="center"/>
        <w:rPr>
          <w:rFonts w:ascii="Times New Roman" w:hAnsi="Times New Roman" w:cs="Times New Roman"/>
          <w:sz w:val="24"/>
          <w:szCs w:val="24"/>
        </w:rPr>
      </w:pPr>
      <w:r>
        <w:rPr>
          <w:rFonts w:ascii="Times New Roman" w:hAnsi="Times New Roman" w:cs="Times New Roman"/>
          <w:sz w:val="24"/>
          <w:szCs w:val="24"/>
        </w:rPr>
        <w:t>By John Rotherham</w:t>
      </w:r>
    </w:p>
    <w:p w14:paraId="0788440B" w14:textId="0C79152C" w:rsidR="00E81F38" w:rsidRDefault="009A1E96" w:rsidP="00E81F38">
      <w:pPr>
        <w:jc w:val="center"/>
        <w:rPr>
          <w:rFonts w:ascii="Times New Roman" w:hAnsi="Times New Roman" w:cs="Times New Roman"/>
          <w:sz w:val="24"/>
          <w:szCs w:val="24"/>
        </w:rPr>
      </w:pPr>
      <w:r>
        <w:rPr>
          <w:rFonts w:ascii="Times New Roman" w:hAnsi="Times New Roman" w:cs="Times New Roman"/>
          <w:sz w:val="24"/>
          <w:szCs w:val="24"/>
        </w:rPr>
        <w:t>February</w:t>
      </w:r>
      <w:r w:rsidR="00E81F38">
        <w:rPr>
          <w:rFonts w:ascii="Times New Roman" w:hAnsi="Times New Roman" w:cs="Times New Roman"/>
          <w:sz w:val="24"/>
          <w:szCs w:val="24"/>
        </w:rPr>
        <w:t xml:space="preserve"> 202</w:t>
      </w:r>
      <w:r>
        <w:rPr>
          <w:rFonts w:ascii="Times New Roman" w:hAnsi="Times New Roman" w:cs="Times New Roman"/>
          <w:sz w:val="24"/>
          <w:szCs w:val="24"/>
        </w:rPr>
        <w:t>1</w:t>
      </w:r>
    </w:p>
    <w:p w14:paraId="6A75052A" w14:textId="69B42F19" w:rsidR="00E81F38" w:rsidRDefault="00E81F38"/>
    <w:p w14:paraId="7CAB63AC" w14:textId="6E31CD85" w:rsidR="00CF05BC" w:rsidRDefault="00E81F38">
      <w:pPr>
        <w:rPr>
          <w:rFonts w:ascii="Times New Roman" w:hAnsi="Times New Roman" w:cs="Times New Roman"/>
          <w:sz w:val="24"/>
          <w:szCs w:val="24"/>
        </w:rPr>
      </w:pPr>
      <w:r>
        <w:rPr>
          <w:rFonts w:ascii="Times New Roman" w:hAnsi="Times New Roman" w:cs="Times New Roman"/>
          <w:sz w:val="24"/>
          <w:szCs w:val="24"/>
        </w:rPr>
        <w:t xml:space="preserve">Mosborough’s elevated location, </w:t>
      </w:r>
      <w:r w:rsidR="00184C53">
        <w:rPr>
          <w:rFonts w:ascii="Times New Roman" w:hAnsi="Times New Roman" w:cs="Times New Roman"/>
          <w:sz w:val="24"/>
          <w:szCs w:val="24"/>
        </w:rPr>
        <w:t xml:space="preserve">at around 100m. above mean sea level means that the village </w:t>
      </w:r>
      <w:r w:rsidR="00B858FD">
        <w:rPr>
          <w:rFonts w:ascii="Times New Roman" w:hAnsi="Times New Roman" w:cs="Times New Roman"/>
          <w:sz w:val="24"/>
          <w:szCs w:val="24"/>
        </w:rPr>
        <w:t>was</w:t>
      </w:r>
      <w:r w:rsidR="00184C53">
        <w:rPr>
          <w:rFonts w:ascii="Times New Roman" w:hAnsi="Times New Roman" w:cs="Times New Roman"/>
          <w:sz w:val="24"/>
          <w:szCs w:val="24"/>
        </w:rPr>
        <w:t xml:space="preserve"> well suited for the </w:t>
      </w:r>
      <w:r w:rsidR="00076806">
        <w:rPr>
          <w:rFonts w:ascii="Times New Roman" w:hAnsi="Times New Roman" w:cs="Times New Roman"/>
          <w:sz w:val="24"/>
          <w:szCs w:val="24"/>
        </w:rPr>
        <w:t>establishment</w:t>
      </w:r>
      <w:r w:rsidR="00184C53">
        <w:rPr>
          <w:rFonts w:ascii="Times New Roman" w:hAnsi="Times New Roman" w:cs="Times New Roman"/>
          <w:sz w:val="24"/>
          <w:szCs w:val="24"/>
        </w:rPr>
        <w:t xml:space="preserve"> of windmills. At the Domesday survey, there was no mill in Mosborough, so local farmers were obliged to take their corn to the Eckington </w:t>
      </w:r>
      <w:r w:rsidR="00504682">
        <w:rPr>
          <w:rFonts w:ascii="Times New Roman" w:hAnsi="Times New Roman" w:cs="Times New Roman"/>
          <w:sz w:val="24"/>
          <w:szCs w:val="24"/>
        </w:rPr>
        <w:t>Park</w:t>
      </w:r>
      <w:r w:rsidR="00CF05BC">
        <w:rPr>
          <w:rFonts w:ascii="Times New Roman" w:hAnsi="Times New Roman" w:cs="Times New Roman"/>
          <w:sz w:val="24"/>
          <w:szCs w:val="24"/>
        </w:rPr>
        <w:t xml:space="preserve"> </w:t>
      </w:r>
      <w:r w:rsidR="00184C53">
        <w:rPr>
          <w:rFonts w:ascii="Times New Roman" w:hAnsi="Times New Roman" w:cs="Times New Roman"/>
          <w:sz w:val="24"/>
          <w:szCs w:val="24"/>
        </w:rPr>
        <w:t>mill for grinding</w:t>
      </w:r>
      <w:r w:rsidR="00201103">
        <w:rPr>
          <w:rStyle w:val="FootnoteReference"/>
          <w:rFonts w:ascii="Times New Roman" w:hAnsi="Times New Roman" w:cs="Times New Roman"/>
          <w:sz w:val="24"/>
          <w:szCs w:val="24"/>
        </w:rPr>
        <w:footnoteReference w:id="1"/>
      </w:r>
      <w:r w:rsidR="00184C53">
        <w:rPr>
          <w:rFonts w:ascii="Times New Roman" w:hAnsi="Times New Roman" w:cs="Times New Roman"/>
          <w:sz w:val="24"/>
          <w:szCs w:val="24"/>
        </w:rPr>
        <w:t>.</w:t>
      </w:r>
      <w:r w:rsidR="00CF05BC">
        <w:rPr>
          <w:rFonts w:ascii="Times New Roman" w:hAnsi="Times New Roman" w:cs="Times New Roman"/>
          <w:sz w:val="24"/>
          <w:szCs w:val="24"/>
        </w:rPr>
        <w:t xml:space="preserve"> Although the village is more widely known for its sickle making and mining industries, it was principally an agricultural community at the turn of the nineteenth century.</w:t>
      </w:r>
    </w:p>
    <w:p w14:paraId="566CB923" w14:textId="5AA06561" w:rsidR="003E4987" w:rsidRDefault="003E4987">
      <w:pPr>
        <w:rPr>
          <w:rFonts w:ascii="Times New Roman" w:hAnsi="Times New Roman" w:cs="Times New Roman"/>
          <w:sz w:val="24"/>
          <w:szCs w:val="24"/>
        </w:rPr>
      </w:pPr>
      <w:r>
        <w:rPr>
          <w:rFonts w:ascii="Times New Roman" w:hAnsi="Times New Roman" w:cs="Times New Roman"/>
          <w:sz w:val="24"/>
          <w:szCs w:val="24"/>
        </w:rPr>
        <w:t>Burdett’s map of Derbyshire dated 1767 shows no windmill at Mosborough, and John Farey in 1808</w:t>
      </w:r>
      <w:r>
        <w:rPr>
          <w:rStyle w:val="FootnoteReference"/>
          <w:rFonts w:ascii="Times New Roman" w:hAnsi="Times New Roman" w:cs="Times New Roman"/>
          <w:sz w:val="24"/>
          <w:szCs w:val="24"/>
        </w:rPr>
        <w:footnoteReference w:id="2"/>
      </w:r>
      <w:r>
        <w:rPr>
          <w:rFonts w:ascii="Times New Roman" w:hAnsi="Times New Roman" w:cs="Times New Roman"/>
          <w:sz w:val="24"/>
          <w:szCs w:val="24"/>
        </w:rPr>
        <w:t xml:space="preserve"> listed no windmill there.</w:t>
      </w:r>
      <w:r w:rsidR="00B91364">
        <w:rPr>
          <w:rFonts w:ascii="Times New Roman" w:hAnsi="Times New Roman" w:cs="Times New Roman"/>
          <w:sz w:val="24"/>
          <w:szCs w:val="24"/>
        </w:rPr>
        <w:t xml:space="preserve"> However, Sanderson’s map of 1835 (surveyed between 1831 and 1834</w:t>
      </w:r>
      <w:r w:rsidR="00504682">
        <w:rPr>
          <w:rFonts w:ascii="Times New Roman" w:hAnsi="Times New Roman" w:cs="Times New Roman"/>
          <w:sz w:val="24"/>
          <w:szCs w:val="24"/>
        </w:rPr>
        <w:t>, see Figure 2</w:t>
      </w:r>
      <w:r w:rsidR="00B91364">
        <w:rPr>
          <w:rFonts w:ascii="Times New Roman" w:hAnsi="Times New Roman" w:cs="Times New Roman"/>
          <w:sz w:val="24"/>
          <w:szCs w:val="24"/>
        </w:rPr>
        <w:t>) does identify a windmill on land to the south of Plumley Lane</w:t>
      </w:r>
      <w:r w:rsidR="00B91364">
        <w:rPr>
          <w:rStyle w:val="FootnoteReference"/>
          <w:rFonts w:ascii="Times New Roman" w:hAnsi="Times New Roman" w:cs="Times New Roman"/>
          <w:sz w:val="24"/>
          <w:szCs w:val="24"/>
        </w:rPr>
        <w:footnoteReference w:id="3"/>
      </w:r>
      <w:r w:rsidR="00B91364">
        <w:rPr>
          <w:rFonts w:ascii="Times New Roman" w:hAnsi="Times New Roman" w:cs="Times New Roman"/>
          <w:sz w:val="24"/>
          <w:szCs w:val="24"/>
        </w:rPr>
        <w:t>.</w:t>
      </w:r>
      <w:r w:rsidR="00211BFA">
        <w:rPr>
          <w:rFonts w:ascii="Times New Roman" w:hAnsi="Times New Roman" w:cs="Times New Roman"/>
          <w:sz w:val="24"/>
          <w:szCs w:val="24"/>
        </w:rPr>
        <w:t xml:space="preserve"> Other nearby windmill sites include Spinkhill and Beighton (Waterthorpe)</w:t>
      </w:r>
      <w:r w:rsidR="00211BFA">
        <w:rPr>
          <w:rStyle w:val="FootnoteReference"/>
          <w:rFonts w:ascii="Times New Roman" w:hAnsi="Times New Roman" w:cs="Times New Roman"/>
          <w:sz w:val="24"/>
          <w:szCs w:val="24"/>
        </w:rPr>
        <w:footnoteReference w:id="4"/>
      </w:r>
      <w:r w:rsidR="00211BFA">
        <w:rPr>
          <w:rFonts w:ascii="Times New Roman" w:hAnsi="Times New Roman" w:cs="Times New Roman"/>
          <w:sz w:val="24"/>
          <w:szCs w:val="24"/>
        </w:rPr>
        <w:t>.</w:t>
      </w:r>
    </w:p>
    <w:p w14:paraId="407FCA7E" w14:textId="7C7E4EDC" w:rsidR="00E81F38" w:rsidRDefault="00CF05BC">
      <w:pPr>
        <w:rPr>
          <w:rFonts w:ascii="Times New Roman" w:hAnsi="Times New Roman" w:cs="Times New Roman"/>
          <w:sz w:val="24"/>
          <w:szCs w:val="24"/>
        </w:rPr>
      </w:pPr>
      <w:r>
        <w:rPr>
          <w:rFonts w:ascii="Times New Roman" w:hAnsi="Times New Roman" w:cs="Times New Roman"/>
          <w:sz w:val="24"/>
          <w:szCs w:val="24"/>
        </w:rPr>
        <w:t>There are</w:t>
      </w:r>
      <w:r w:rsidR="00994F82">
        <w:rPr>
          <w:rFonts w:ascii="Times New Roman" w:hAnsi="Times New Roman" w:cs="Times New Roman"/>
          <w:sz w:val="24"/>
          <w:szCs w:val="24"/>
        </w:rPr>
        <w:t xml:space="preserve"> also</w:t>
      </w:r>
      <w:r>
        <w:rPr>
          <w:rFonts w:ascii="Times New Roman" w:hAnsi="Times New Roman" w:cs="Times New Roman"/>
          <w:sz w:val="24"/>
          <w:szCs w:val="24"/>
        </w:rPr>
        <w:t xml:space="preserve"> records of </w:t>
      </w:r>
      <w:r w:rsidR="00994F82">
        <w:rPr>
          <w:rFonts w:ascii="Times New Roman" w:hAnsi="Times New Roman" w:cs="Times New Roman"/>
          <w:sz w:val="24"/>
          <w:szCs w:val="24"/>
        </w:rPr>
        <w:t>a second</w:t>
      </w:r>
      <w:r>
        <w:rPr>
          <w:rFonts w:ascii="Times New Roman" w:hAnsi="Times New Roman" w:cs="Times New Roman"/>
          <w:sz w:val="24"/>
          <w:szCs w:val="24"/>
        </w:rPr>
        <w:t xml:space="preserve"> windmill </w:t>
      </w:r>
      <w:r w:rsidR="00994F82">
        <w:rPr>
          <w:rFonts w:ascii="Times New Roman" w:hAnsi="Times New Roman" w:cs="Times New Roman"/>
          <w:sz w:val="24"/>
          <w:szCs w:val="24"/>
        </w:rPr>
        <w:t>at Beighton Hill</w:t>
      </w:r>
      <w:r>
        <w:rPr>
          <w:rFonts w:ascii="Times New Roman" w:hAnsi="Times New Roman" w:cs="Times New Roman"/>
          <w:sz w:val="24"/>
          <w:szCs w:val="24"/>
        </w:rPr>
        <w:t xml:space="preserve">, dating back to the </w:t>
      </w:r>
      <w:r w:rsidR="00B91364">
        <w:rPr>
          <w:rFonts w:ascii="Times New Roman" w:hAnsi="Times New Roman" w:cs="Times New Roman"/>
          <w:sz w:val="24"/>
          <w:szCs w:val="24"/>
        </w:rPr>
        <w:t>mid-</w:t>
      </w:r>
      <w:r>
        <w:rPr>
          <w:rFonts w:ascii="Times New Roman" w:hAnsi="Times New Roman" w:cs="Times New Roman"/>
          <w:sz w:val="24"/>
          <w:szCs w:val="24"/>
        </w:rPr>
        <w:t>1800s</w:t>
      </w:r>
      <w:r w:rsidR="00994F82">
        <w:rPr>
          <w:rFonts w:ascii="Times New Roman" w:hAnsi="Times New Roman" w:cs="Times New Roman"/>
          <w:sz w:val="24"/>
          <w:szCs w:val="24"/>
        </w:rPr>
        <w:t>. B</w:t>
      </w:r>
      <w:r w:rsidR="00B91364">
        <w:rPr>
          <w:rFonts w:ascii="Times New Roman" w:hAnsi="Times New Roman" w:cs="Times New Roman"/>
          <w:sz w:val="24"/>
          <w:szCs w:val="24"/>
        </w:rPr>
        <w:t>oth</w:t>
      </w:r>
      <w:r w:rsidR="00994F82">
        <w:rPr>
          <w:rFonts w:ascii="Times New Roman" w:hAnsi="Times New Roman" w:cs="Times New Roman"/>
          <w:sz w:val="24"/>
          <w:szCs w:val="24"/>
        </w:rPr>
        <w:t xml:space="preserve"> these windmills </w:t>
      </w:r>
      <w:r w:rsidR="00B91364">
        <w:rPr>
          <w:rFonts w:ascii="Times New Roman" w:hAnsi="Times New Roman" w:cs="Times New Roman"/>
          <w:sz w:val="24"/>
          <w:szCs w:val="24"/>
        </w:rPr>
        <w:t>have now disappeared</w:t>
      </w:r>
      <w:r>
        <w:rPr>
          <w:rFonts w:ascii="Times New Roman" w:hAnsi="Times New Roman" w:cs="Times New Roman"/>
          <w:sz w:val="24"/>
          <w:szCs w:val="24"/>
        </w:rPr>
        <w:t>.</w:t>
      </w:r>
    </w:p>
    <w:p w14:paraId="46D29D67" w14:textId="1BF9D411" w:rsidR="00B858FD" w:rsidRDefault="00B858FD">
      <w:pPr>
        <w:rPr>
          <w:rFonts w:ascii="Times New Roman" w:hAnsi="Times New Roman" w:cs="Times New Roman"/>
          <w:sz w:val="24"/>
          <w:szCs w:val="24"/>
          <w:u w:val="single"/>
        </w:rPr>
      </w:pPr>
      <w:r w:rsidRPr="00B858FD">
        <w:rPr>
          <w:rFonts w:ascii="Times New Roman" w:hAnsi="Times New Roman" w:cs="Times New Roman"/>
          <w:sz w:val="24"/>
          <w:szCs w:val="24"/>
          <w:u w:val="single"/>
        </w:rPr>
        <w:t>Plumley Windmill</w:t>
      </w:r>
    </w:p>
    <w:p w14:paraId="5A495A0E" w14:textId="16E20E94" w:rsidR="00B858FD" w:rsidRDefault="00B858FD">
      <w:pPr>
        <w:rPr>
          <w:rFonts w:ascii="Times New Roman" w:hAnsi="Times New Roman" w:cs="Times New Roman"/>
          <w:sz w:val="24"/>
          <w:szCs w:val="24"/>
        </w:rPr>
      </w:pPr>
      <w:r>
        <w:rPr>
          <w:rFonts w:ascii="Times New Roman" w:hAnsi="Times New Roman" w:cs="Times New Roman"/>
          <w:sz w:val="24"/>
          <w:szCs w:val="24"/>
        </w:rPr>
        <w:t>The earliest record of the Plumley Windmill appears in the Court Rolls of the Manor of Eckington, where at a meeting of the Small Court Baron held on 4</w:t>
      </w:r>
      <w:r w:rsidRPr="00B858FD">
        <w:rPr>
          <w:rFonts w:ascii="Times New Roman" w:hAnsi="Times New Roman" w:cs="Times New Roman"/>
          <w:sz w:val="24"/>
          <w:szCs w:val="24"/>
          <w:vertAlign w:val="superscript"/>
        </w:rPr>
        <w:t>th</w:t>
      </w:r>
      <w:r>
        <w:rPr>
          <w:rFonts w:ascii="Times New Roman" w:hAnsi="Times New Roman" w:cs="Times New Roman"/>
          <w:sz w:val="24"/>
          <w:szCs w:val="24"/>
        </w:rPr>
        <w:t xml:space="preserve"> June 1802:</w:t>
      </w:r>
    </w:p>
    <w:p w14:paraId="79560972" w14:textId="27B66994" w:rsidR="00B858FD" w:rsidRDefault="00B858FD">
      <w:pPr>
        <w:rPr>
          <w:rFonts w:ascii="Times New Roman" w:hAnsi="Times New Roman" w:cs="Times New Roman"/>
          <w:sz w:val="24"/>
          <w:szCs w:val="24"/>
        </w:rPr>
      </w:pPr>
      <w:r>
        <w:rPr>
          <w:rFonts w:ascii="Times New Roman" w:hAnsi="Times New Roman" w:cs="Times New Roman"/>
          <w:sz w:val="24"/>
          <w:szCs w:val="24"/>
        </w:rPr>
        <w:t>“</w:t>
      </w:r>
      <w:r w:rsidR="003E3CC9">
        <w:rPr>
          <w:rFonts w:ascii="Times New Roman" w:hAnsi="Times New Roman" w:cs="Times New Roman"/>
          <w:sz w:val="24"/>
          <w:szCs w:val="24"/>
        </w:rPr>
        <w:t xml:space="preserve">Thomas Unwin of Mosborough, yeoman, </w:t>
      </w:r>
      <w:r>
        <w:rPr>
          <w:rFonts w:ascii="Times New Roman" w:hAnsi="Times New Roman" w:cs="Times New Roman"/>
          <w:sz w:val="24"/>
          <w:szCs w:val="24"/>
        </w:rPr>
        <w:t>John Unwin of Plumley Lane, millwright</w:t>
      </w:r>
      <w:r w:rsidR="003E3CC9">
        <w:rPr>
          <w:rFonts w:ascii="Times New Roman" w:hAnsi="Times New Roman" w:cs="Times New Roman"/>
          <w:sz w:val="24"/>
          <w:szCs w:val="24"/>
        </w:rPr>
        <w:t xml:space="preserve"> and John’s wife Rebecca</w:t>
      </w:r>
      <w:r>
        <w:rPr>
          <w:rFonts w:ascii="Times New Roman" w:hAnsi="Times New Roman" w:cs="Times New Roman"/>
          <w:sz w:val="24"/>
          <w:szCs w:val="24"/>
        </w:rPr>
        <w:t>, had a messuage on Plumley Lane together with a newly erected windmill for the grinding of corn into flour”</w:t>
      </w:r>
      <w:r>
        <w:rPr>
          <w:rStyle w:val="FootnoteReference"/>
          <w:rFonts w:ascii="Times New Roman" w:hAnsi="Times New Roman" w:cs="Times New Roman"/>
          <w:sz w:val="24"/>
          <w:szCs w:val="24"/>
        </w:rPr>
        <w:footnoteReference w:id="5"/>
      </w:r>
      <w:r w:rsidR="003E3CC9">
        <w:rPr>
          <w:rFonts w:ascii="Times New Roman" w:hAnsi="Times New Roman" w:cs="Times New Roman"/>
          <w:sz w:val="24"/>
          <w:szCs w:val="24"/>
        </w:rPr>
        <w:t>.</w:t>
      </w:r>
    </w:p>
    <w:p w14:paraId="1BFD233E" w14:textId="4D4FE384" w:rsidR="00F650D5" w:rsidRDefault="00F650D5">
      <w:pPr>
        <w:rPr>
          <w:rFonts w:ascii="Times New Roman" w:hAnsi="Times New Roman" w:cs="Times New Roman"/>
          <w:sz w:val="24"/>
          <w:szCs w:val="24"/>
        </w:rPr>
      </w:pPr>
      <w:r w:rsidRPr="00F650D5">
        <w:rPr>
          <w:rFonts w:ascii="Times New Roman" w:hAnsi="Times New Roman" w:cs="Times New Roman"/>
          <w:sz w:val="24"/>
          <w:szCs w:val="24"/>
        </w:rPr>
        <w:t xml:space="preserve">The Unwins are an old Eckington family and were already holding land </w:t>
      </w:r>
      <w:r>
        <w:rPr>
          <w:rFonts w:ascii="Times New Roman" w:hAnsi="Times New Roman" w:cs="Times New Roman"/>
          <w:sz w:val="24"/>
          <w:szCs w:val="24"/>
        </w:rPr>
        <w:t>in</w:t>
      </w:r>
      <w:r w:rsidRPr="00F650D5">
        <w:rPr>
          <w:rFonts w:ascii="Times New Roman" w:hAnsi="Times New Roman" w:cs="Times New Roman"/>
          <w:sz w:val="24"/>
          <w:szCs w:val="24"/>
        </w:rPr>
        <w:t xml:space="preserve"> Plumley in 1691, probably conveyed to them by Robert Staniforth of Ford in 166</w:t>
      </w:r>
      <w:r w:rsidR="00504682">
        <w:rPr>
          <w:rFonts w:ascii="Times New Roman" w:hAnsi="Times New Roman" w:cs="Times New Roman"/>
          <w:sz w:val="24"/>
          <w:szCs w:val="24"/>
        </w:rPr>
        <w:t>1,</w:t>
      </w:r>
      <w:r w:rsidRPr="00F650D5">
        <w:rPr>
          <w:rFonts w:ascii="Times New Roman" w:hAnsi="Times New Roman" w:cs="Times New Roman"/>
          <w:sz w:val="24"/>
          <w:szCs w:val="24"/>
        </w:rPr>
        <w:t xml:space="preserve"> following William Unwin’s marriage to Alice Staniforth in 1658.  </w:t>
      </w:r>
    </w:p>
    <w:p w14:paraId="4B9C5EBD" w14:textId="2885C3DF" w:rsidR="00F650D5" w:rsidRDefault="00F650D5">
      <w:pPr>
        <w:rPr>
          <w:rFonts w:ascii="Times New Roman" w:hAnsi="Times New Roman" w:cs="Times New Roman"/>
          <w:sz w:val="24"/>
          <w:szCs w:val="24"/>
        </w:rPr>
      </w:pPr>
      <w:r>
        <w:rPr>
          <w:rFonts w:ascii="Times New Roman" w:hAnsi="Times New Roman" w:cs="Times New Roman"/>
          <w:sz w:val="24"/>
          <w:szCs w:val="24"/>
        </w:rPr>
        <w:t xml:space="preserve">In 1804, Thomas and John were awarded land in St. John Field at Plumley under the provisions of the Eckington Enclosure Act. An extract from the rather faint Enclosure plan is attached in Figure 1, showing edged red their allotment off Plumley Lane, including the messuage or dwelling house at the </w:t>
      </w:r>
      <w:r w:rsidR="00504682">
        <w:rPr>
          <w:rFonts w:ascii="Times New Roman" w:hAnsi="Times New Roman" w:cs="Times New Roman"/>
          <w:sz w:val="24"/>
          <w:szCs w:val="24"/>
        </w:rPr>
        <w:t>north western</w:t>
      </w:r>
      <w:r>
        <w:rPr>
          <w:rFonts w:ascii="Times New Roman" w:hAnsi="Times New Roman" w:cs="Times New Roman"/>
          <w:sz w:val="24"/>
          <w:szCs w:val="24"/>
        </w:rPr>
        <w:t xml:space="preserve"> corner.</w:t>
      </w:r>
    </w:p>
    <w:p w14:paraId="6BBD4EEE" w14:textId="77777777" w:rsidR="00F650D5" w:rsidRDefault="00F650D5">
      <w:pPr>
        <w:rPr>
          <w:rFonts w:ascii="Times New Roman" w:hAnsi="Times New Roman" w:cs="Times New Roman"/>
          <w:sz w:val="24"/>
          <w:szCs w:val="24"/>
        </w:rPr>
      </w:pPr>
    </w:p>
    <w:p w14:paraId="7EE9299A" w14:textId="5889EB75" w:rsidR="00F650D5" w:rsidRPr="00F650D5" w:rsidRDefault="00F650D5">
      <w:pPr>
        <w:rPr>
          <w:rFonts w:ascii="Times New Roman" w:hAnsi="Times New Roman" w:cs="Times New Roman"/>
          <w:i/>
          <w:iCs/>
        </w:rPr>
      </w:pPr>
      <w:r w:rsidRPr="00F650D5">
        <w:rPr>
          <w:rFonts w:ascii="Times New Roman" w:hAnsi="Times New Roman" w:cs="Times New Roman"/>
          <w:i/>
          <w:iCs/>
        </w:rPr>
        <w:lastRenderedPageBreak/>
        <w:t>Figure 1. Extract from the Eckington Enclosure Plan</w:t>
      </w:r>
    </w:p>
    <w:p w14:paraId="49317D44" w14:textId="247EF1E2" w:rsidR="00F650D5" w:rsidRDefault="00F650D5">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5122AF1" wp14:editId="21E705E9">
            <wp:extent cx="5731510" cy="385572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5731510" cy="3855720"/>
                    </a:xfrm>
                    <a:prstGeom prst="rect">
                      <a:avLst/>
                    </a:prstGeom>
                  </pic:spPr>
                </pic:pic>
              </a:graphicData>
            </a:graphic>
          </wp:inline>
        </w:drawing>
      </w:r>
    </w:p>
    <w:p w14:paraId="7E55BC7E" w14:textId="12F3E23D" w:rsidR="003E3CC9" w:rsidRDefault="00F650D5">
      <w:pPr>
        <w:rPr>
          <w:rFonts w:ascii="Times New Roman" w:hAnsi="Times New Roman" w:cs="Times New Roman"/>
          <w:sz w:val="24"/>
          <w:szCs w:val="24"/>
        </w:rPr>
      </w:pPr>
      <w:r>
        <w:rPr>
          <w:rFonts w:ascii="Times New Roman" w:hAnsi="Times New Roman" w:cs="Times New Roman"/>
          <w:sz w:val="24"/>
          <w:szCs w:val="24"/>
        </w:rPr>
        <w:t>It was here that the Unwins erected their windmill, probably shortly after the Enclosure Plan was drawn in 1804. Its location</w:t>
      </w:r>
      <w:r w:rsidR="00607EE8">
        <w:rPr>
          <w:rFonts w:ascii="Times New Roman" w:hAnsi="Times New Roman" w:cs="Times New Roman"/>
          <w:sz w:val="24"/>
          <w:szCs w:val="24"/>
        </w:rPr>
        <w:t xml:space="preserve"> is illustrated in </w:t>
      </w:r>
      <w:r w:rsidR="00BB088D">
        <w:rPr>
          <w:rFonts w:ascii="Times New Roman" w:hAnsi="Times New Roman" w:cs="Times New Roman"/>
          <w:sz w:val="24"/>
          <w:szCs w:val="24"/>
        </w:rPr>
        <w:t xml:space="preserve">George </w:t>
      </w:r>
      <w:r w:rsidR="00607EE8">
        <w:rPr>
          <w:rFonts w:ascii="Times New Roman" w:hAnsi="Times New Roman" w:cs="Times New Roman"/>
          <w:sz w:val="24"/>
          <w:szCs w:val="24"/>
        </w:rPr>
        <w:t>Sanderson’s map</w:t>
      </w:r>
      <w:r w:rsidR="00DC78E4">
        <w:rPr>
          <w:rFonts w:ascii="Times New Roman" w:hAnsi="Times New Roman" w:cs="Times New Roman"/>
          <w:sz w:val="24"/>
          <w:szCs w:val="24"/>
        </w:rPr>
        <w:t xml:space="preserve"> of </w:t>
      </w:r>
      <w:r w:rsidR="00BB088D" w:rsidRPr="00BB088D">
        <w:rPr>
          <w:rFonts w:ascii="Times New Roman" w:hAnsi="Times New Roman" w:cs="Times New Roman"/>
          <w:i/>
          <w:iCs/>
          <w:sz w:val="24"/>
          <w:szCs w:val="24"/>
        </w:rPr>
        <w:t>Twenty Miles around Mansfield</w:t>
      </w:r>
      <w:r w:rsidR="00BB088D">
        <w:rPr>
          <w:rFonts w:ascii="Times New Roman" w:hAnsi="Times New Roman" w:cs="Times New Roman"/>
          <w:sz w:val="24"/>
          <w:szCs w:val="24"/>
        </w:rPr>
        <w:t xml:space="preserve">, published in </w:t>
      </w:r>
      <w:r w:rsidR="00DC78E4">
        <w:rPr>
          <w:rFonts w:ascii="Times New Roman" w:hAnsi="Times New Roman" w:cs="Times New Roman"/>
          <w:sz w:val="24"/>
          <w:szCs w:val="24"/>
        </w:rPr>
        <w:t>1835</w:t>
      </w:r>
      <w:r>
        <w:rPr>
          <w:rFonts w:ascii="Times New Roman" w:hAnsi="Times New Roman" w:cs="Times New Roman"/>
          <w:sz w:val="24"/>
          <w:szCs w:val="24"/>
        </w:rPr>
        <w:t xml:space="preserve"> (Figure 2)</w:t>
      </w:r>
      <w:r w:rsidR="00607EE8">
        <w:rPr>
          <w:rFonts w:ascii="Times New Roman" w:hAnsi="Times New Roman" w:cs="Times New Roman"/>
          <w:sz w:val="24"/>
          <w:szCs w:val="24"/>
        </w:rPr>
        <w:t>.</w:t>
      </w:r>
    </w:p>
    <w:p w14:paraId="7504BB2B" w14:textId="340BF8E1" w:rsidR="00DC78E4" w:rsidRPr="00DC78E4" w:rsidRDefault="00DC78E4">
      <w:pPr>
        <w:rPr>
          <w:rFonts w:ascii="Times New Roman" w:hAnsi="Times New Roman" w:cs="Times New Roman"/>
          <w:i/>
          <w:iCs/>
        </w:rPr>
      </w:pPr>
      <w:r w:rsidRPr="00DC78E4">
        <w:rPr>
          <w:rFonts w:ascii="Times New Roman" w:hAnsi="Times New Roman" w:cs="Times New Roman"/>
          <w:i/>
          <w:iCs/>
        </w:rPr>
        <w:t xml:space="preserve">Figure 1. </w:t>
      </w:r>
      <w:r w:rsidR="009A1E96">
        <w:rPr>
          <w:rFonts w:ascii="Times New Roman" w:hAnsi="Times New Roman" w:cs="Times New Roman"/>
          <w:i/>
          <w:iCs/>
        </w:rPr>
        <w:t xml:space="preserve">Sanderson’s map of 1835. </w:t>
      </w:r>
      <w:r w:rsidRPr="00DC78E4">
        <w:rPr>
          <w:rFonts w:ascii="Times New Roman" w:hAnsi="Times New Roman" w:cs="Times New Roman"/>
          <w:i/>
          <w:iCs/>
        </w:rPr>
        <w:t>Location of the Plumley Windmill</w:t>
      </w:r>
    </w:p>
    <w:p w14:paraId="526F3DA1" w14:textId="6E55426B" w:rsidR="00DC78E4" w:rsidRDefault="00DC78E4">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BE1FA05" wp14:editId="5C27800C">
            <wp:extent cx="5791200" cy="353009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a:extLst>
                        <a:ext uri="{28A0092B-C50C-407E-A947-70E740481C1C}">
                          <a14:useLocalDpi xmlns:a14="http://schemas.microsoft.com/office/drawing/2010/main" val="0"/>
                        </a:ext>
                      </a:extLst>
                    </a:blip>
                    <a:stretch>
                      <a:fillRect/>
                    </a:stretch>
                  </pic:blipFill>
                  <pic:spPr>
                    <a:xfrm>
                      <a:off x="0" y="0"/>
                      <a:ext cx="5837914" cy="3558570"/>
                    </a:xfrm>
                    <a:prstGeom prst="rect">
                      <a:avLst/>
                    </a:prstGeom>
                  </pic:spPr>
                </pic:pic>
              </a:graphicData>
            </a:graphic>
          </wp:inline>
        </w:drawing>
      </w:r>
    </w:p>
    <w:p w14:paraId="7E04485B" w14:textId="222AB7D0" w:rsidR="00DC78E4" w:rsidRDefault="00DC78E4" w:rsidP="00401C61">
      <w:pPr>
        <w:spacing w:before="240"/>
        <w:rPr>
          <w:rFonts w:ascii="Times New Roman" w:hAnsi="Times New Roman" w:cs="Times New Roman"/>
          <w:sz w:val="24"/>
          <w:szCs w:val="24"/>
        </w:rPr>
      </w:pPr>
      <w:r>
        <w:rPr>
          <w:rFonts w:ascii="Times New Roman" w:hAnsi="Times New Roman" w:cs="Times New Roman"/>
          <w:sz w:val="24"/>
          <w:szCs w:val="24"/>
        </w:rPr>
        <w:lastRenderedPageBreak/>
        <w:t>In 1856, the Eckington Poor Rate assessment enumerate</w:t>
      </w:r>
      <w:r w:rsidR="00364256">
        <w:rPr>
          <w:rFonts w:ascii="Times New Roman" w:hAnsi="Times New Roman" w:cs="Times New Roman"/>
          <w:sz w:val="24"/>
          <w:szCs w:val="24"/>
        </w:rPr>
        <w:t>d</w:t>
      </w:r>
      <w:r>
        <w:rPr>
          <w:rFonts w:ascii="Times New Roman" w:hAnsi="Times New Roman" w:cs="Times New Roman"/>
          <w:sz w:val="24"/>
          <w:szCs w:val="24"/>
        </w:rPr>
        <w:t xml:space="preserve"> a field</w:t>
      </w:r>
      <w:r w:rsidR="00364256">
        <w:rPr>
          <w:rFonts w:ascii="Times New Roman" w:hAnsi="Times New Roman" w:cs="Times New Roman"/>
          <w:sz w:val="24"/>
          <w:szCs w:val="24"/>
        </w:rPr>
        <w:t xml:space="preserve"> </w:t>
      </w:r>
      <w:r w:rsidR="00401C61">
        <w:rPr>
          <w:rFonts w:ascii="Times New Roman" w:hAnsi="Times New Roman" w:cs="Times New Roman"/>
          <w:sz w:val="24"/>
          <w:szCs w:val="24"/>
        </w:rPr>
        <w:t xml:space="preserve">No. </w:t>
      </w:r>
      <w:r w:rsidR="00364256">
        <w:rPr>
          <w:rFonts w:ascii="Times New Roman" w:hAnsi="Times New Roman" w:cs="Times New Roman"/>
          <w:sz w:val="24"/>
          <w:szCs w:val="24"/>
        </w:rPr>
        <w:t>1034</w:t>
      </w:r>
      <w:r>
        <w:rPr>
          <w:rFonts w:ascii="Times New Roman" w:hAnsi="Times New Roman" w:cs="Times New Roman"/>
          <w:sz w:val="24"/>
          <w:szCs w:val="24"/>
        </w:rPr>
        <w:t xml:space="preserve"> named “Windmill Croft”, noting the presence of a smock mill. According to Gifford, the </w:t>
      </w:r>
      <w:r w:rsidR="00BB088D">
        <w:rPr>
          <w:rFonts w:ascii="Times New Roman" w:hAnsi="Times New Roman" w:cs="Times New Roman"/>
          <w:sz w:val="24"/>
          <w:szCs w:val="24"/>
        </w:rPr>
        <w:t>mill’s description</w:t>
      </w:r>
      <w:r>
        <w:rPr>
          <w:rFonts w:ascii="Times New Roman" w:hAnsi="Times New Roman" w:cs="Times New Roman"/>
          <w:sz w:val="24"/>
          <w:szCs w:val="24"/>
        </w:rPr>
        <w:t xml:space="preserve"> as a smock mill relates to a brick or stone tower mill</w:t>
      </w:r>
      <w:r>
        <w:rPr>
          <w:rStyle w:val="FootnoteReference"/>
          <w:rFonts w:ascii="Times New Roman" w:hAnsi="Times New Roman" w:cs="Times New Roman"/>
          <w:sz w:val="24"/>
          <w:szCs w:val="24"/>
        </w:rPr>
        <w:footnoteReference w:id="6"/>
      </w:r>
      <w:r>
        <w:rPr>
          <w:rFonts w:ascii="Times New Roman" w:hAnsi="Times New Roman" w:cs="Times New Roman"/>
          <w:sz w:val="24"/>
          <w:szCs w:val="24"/>
        </w:rPr>
        <w:t>.</w:t>
      </w:r>
      <w:r w:rsidR="00110691">
        <w:rPr>
          <w:rFonts w:ascii="Times New Roman" w:hAnsi="Times New Roman" w:cs="Times New Roman"/>
          <w:sz w:val="24"/>
          <w:szCs w:val="24"/>
        </w:rPr>
        <w:t xml:space="preserve"> Also included in the assessment was a kiln owned by Joseph Oates. Oates was a woodman from West Street, Mosborough, so it is assumed that the kiln might have been used </w:t>
      </w:r>
      <w:r w:rsidR="00BB088D">
        <w:rPr>
          <w:rFonts w:ascii="Times New Roman" w:hAnsi="Times New Roman" w:cs="Times New Roman"/>
          <w:sz w:val="24"/>
          <w:szCs w:val="24"/>
        </w:rPr>
        <w:t>to dry</w:t>
      </w:r>
      <w:r w:rsidR="00401C61">
        <w:rPr>
          <w:rFonts w:ascii="Times New Roman" w:hAnsi="Times New Roman" w:cs="Times New Roman"/>
          <w:sz w:val="24"/>
          <w:szCs w:val="24"/>
        </w:rPr>
        <w:t xml:space="preserve"> </w:t>
      </w:r>
      <w:r w:rsidR="00110691">
        <w:rPr>
          <w:rFonts w:ascii="Times New Roman" w:hAnsi="Times New Roman" w:cs="Times New Roman"/>
          <w:sz w:val="24"/>
          <w:szCs w:val="24"/>
        </w:rPr>
        <w:t>timber from Plumley Wood.</w:t>
      </w:r>
    </w:p>
    <w:p w14:paraId="6158E7AF" w14:textId="1A308FA7" w:rsidR="00191B00" w:rsidRDefault="00191B00" w:rsidP="00401C61">
      <w:pPr>
        <w:spacing w:before="240"/>
        <w:rPr>
          <w:rFonts w:ascii="Times New Roman" w:hAnsi="Times New Roman" w:cs="Times New Roman"/>
          <w:sz w:val="24"/>
          <w:szCs w:val="24"/>
        </w:rPr>
      </w:pPr>
      <w:r>
        <w:rPr>
          <w:rFonts w:ascii="Times New Roman" w:hAnsi="Times New Roman" w:cs="Times New Roman"/>
          <w:sz w:val="24"/>
          <w:szCs w:val="24"/>
        </w:rPr>
        <w:t>Thomas Unwin (1732-1807)</w:t>
      </w:r>
      <w:r w:rsidR="009C7A01">
        <w:rPr>
          <w:rFonts w:ascii="Times New Roman" w:hAnsi="Times New Roman" w:cs="Times New Roman"/>
          <w:sz w:val="24"/>
          <w:szCs w:val="24"/>
        </w:rPr>
        <w:t xml:space="preserve">, the father of the Plumley </w:t>
      </w:r>
      <w:r w:rsidR="000970B3">
        <w:rPr>
          <w:rFonts w:ascii="Times New Roman" w:hAnsi="Times New Roman" w:cs="Times New Roman"/>
          <w:sz w:val="24"/>
          <w:szCs w:val="24"/>
        </w:rPr>
        <w:t>w</w:t>
      </w:r>
      <w:r w:rsidR="009C7A01">
        <w:rPr>
          <w:rFonts w:ascii="Times New Roman" w:hAnsi="Times New Roman" w:cs="Times New Roman"/>
          <w:sz w:val="24"/>
          <w:szCs w:val="24"/>
        </w:rPr>
        <w:t>indmill family</w:t>
      </w:r>
      <w:r>
        <w:rPr>
          <w:rFonts w:ascii="Times New Roman" w:hAnsi="Times New Roman" w:cs="Times New Roman"/>
          <w:sz w:val="24"/>
          <w:szCs w:val="24"/>
        </w:rPr>
        <w:t>, was baptised at St. Peter and St. Paul parish church, Eckington, on 6</w:t>
      </w:r>
      <w:r w:rsidRPr="00191B00">
        <w:rPr>
          <w:rFonts w:ascii="Times New Roman" w:hAnsi="Times New Roman" w:cs="Times New Roman"/>
          <w:sz w:val="24"/>
          <w:szCs w:val="24"/>
          <w:vertAlign w:val="superscript"/>
        </w:rPr>
        <w:t>th</w:t>
      </w:r>
      <w:r>
        <w:rPr>
          <w:rFonts w:ascii="Times New Roman" w:hAnsi="Times New Roman" w:cs="Times New Roman"/>
          <w:sz w:val="24"/>
          <w:szCs w:val="24"/>
        </w:rPr>
        <w:t xml:space="preserve"> September 1732, the son of William Unwin (d. 1777) of Ford, yeoman, and his wife, Elizabeth.</w:t>
      </w:r>
      <w:r w:rsidR="009C7A01">
        <w:rPr>
          <w:rFonts w:ascii="Times New Roman" w:hAnsi="Times New Roman" w:cs="Times New Roman"/>
          <w:sz w:val="24"/>
          <w:szCs w:val="24"/>
        </w:rPr>
        <w:t xml:space="preserve"> Thomas married, around 1760, </w:t>
      </w:r>
      <w:r w:rsidR="00601ED3">
        <w:rPr>
          <w:rFonts w:ascii="Times New Roman" w:hAnsi="Times New Roman" w:cs="Times New Roman"/>
          <w:sz w:val="24"/>
          <w:szCs w:val="24"/>
        </w:rPr>
        <w:t xml:space="preserve">another </w:t>
      </w:r>
      <w:r w:rsidR="009C7A01">
        <w:rPr>
          <w:rFonts w:ascii="Times New Roman" w:hAnsi="Times New Roman" w:cs="Times New Roman"/>
          <w:sz w:val="24"/>
          <w:szCs w:val="24"/>
        </w:rPr>
        <w:t xml:space="preserve">Elizabeth, about whom little is known. The couple had six children: </w:t>
      </w:r>
    </w:p>
    <w:p w14:paraId="4654DB42" w14:textId="5BDA6D98" w:rsidR="00601ED3" w:rsidRPr="00B37AE4" w:rsidRDefault="00601ED3" w:rsidP="00F84799">
      <w:pPr>
        <w:pStyle w:val="ListParagraph"/>
        <w:numPr>
          <w:ilvl w:val="0"/>
          <w:numId w:val="1"/>
        </w:numPr>
        <w:spacing w:before="240"/>
        <w:rPr>
          <w:rFonts w:ascii="Times New Roman" w:hAnsi="Times New Roman" w:cs="Times New Roman"/>
          <w:sz w:val="24"/>
          <w:szCs w:val="24"/>
        </w:rPr>
      </w:pPr>
      <w:r w:rsidRPr="00B37AE4">
        <w:rPr>
          <w:rFonts w:ascii="Times New Roman" w:hAnsi="Times New Roman" w:cs="Times New Roman"/>
          <w:sz w:val="24"/>
          <w:szCs w:val="24"/>
        </w:rPr>
        <w:t>William (1761</w:t>
      </w:r>
      <w:r w:rsidR="00631BAD" w:rsidRPr="00B37AE4">
        <w:rPr>
          <w:rFonts w:ascii="Times New Roman" w:hAnsi="Times New Roman" w:cs="Times New Roman"/>
          <w:sz w:val="24"/>
          <w:szCs w:val="24"/>
        </w:rPr>
        <w:t>-1839</w:t>
      </w:r>
      <w:r w:rsidRPr="00B37AE4">
        <w:rPr>
          <w:rFonts w:ascii="Times New Roman" w:hAnsi="Times New Roman" w:cs="Times New Roman"/>
          <w:sz w:val="24"/>
          <w:szCs w:val="24"/>
        </w:rPr>
        <w:t>) was baptised at St. Peter and St. Paul parish church, Eckington, on 6</w:t>
      </w:r>
      <w:r w:rsidRPr="00B37AE4">
        <w:rPr>
          <w:rFonts w:ascii="Times New Roman" w:hAnsi="Times New Roman" w:cs="Times New Roman"/>
          <w:sz w:val="24"/>
          <w:szCs w:val="24"/>
          <w:vertAlign w:val="superscript"/>
        </w:rPr>
        <w:t>th</w:t>
      </w:r>
      <w:r w:rsidRPr="00B37AE4">
        <w:rPr>
          <w:rFonts w:ascii="Times New Roman" w:hAnsi="Times New Roman" w:cs="Times New Roman"/>
          <w:sz w:val="24"/>
          <w:szCs w:val="24"/>
        </w:rPr>
        <w:t xml:space="preserve"> February 1761.</w:t>
      </w:r>
      <w:r w:rsidR="00B37AE4" w:rsidRPr="00B37AE4">
        <w:rPr>
          <w:rFonts w:ascii="Times New Roman" w:hAnsi="Times New Roman" w:cs="Times New Roman"/>
          <w:sz w:val="24"/>
          <w:szCs w:val="24"/>
        </w:rPr>
        <w:t xml:space="preserve"> In 1771, his grandfather, William Unwin of Ford, yeoman, left him a messuage and lands in Mosborough, which he inherited on his grandfather’s death in 1777. </w:t>
      </w:r>
      <w:r w:rsidR="00B37AE4">
        <w:rPr>
          <w:rFonts w:ascii="Times New Roman" w:hAnsi="Times New Roman" w:cs="Times New Roman"/>
          <w:sz w:val="24"/>
          <w:szCs w:val="24"/>
        </w:rPr>
        <w:t>Three years later</w:t>
      </w:r>
      <w:r w:rsidR="00BB088D">
        <w:rPr>
          <w:rFonts w:ascii="Times New Roman" w:hAnsi="Times New Roman" w:cs="Times New Roman"/>
          <w:sz w:val="24"/>
          <w:szCs w:val="24"/>
        </w:rPr>
        <w:t>,</w:t>
      </w:r>
      <w:r w:rsidR="00BE1B66" w:rsidRPr="00B37AE4">
        <w:rPr>
          <w:rFonts w:ascii="Times New Roman" w:hAnsi="Times New Roman" w:cs="Times New Roman"/>
          <w:sz w:val="24"/>
          <w:szCs w:val="24"/>
        </w:rPr>
        <w:t xml:space="preserve"> he surrendered a house and parcel of land in Mosborough to his brother, David Unwin</w:t>
      </w:r>
      <w:r w:rsidR="00147269">
        <w:rPr>
          <w:rFonts w:ascii="Times New Roman" w:hAnsi="Times New Roman" w:cs="Times New Roman"/>
          <w:sz w:val="24"/>
          <w:szCs w:val="24"/>
        </w:rPr>
        <w:t xml:space="preserve"> of Mosborough</w:t>
      </w:r>
      <w:r w:rsidR="00BE1B66" w:rsidRPr="00B37AE4">
        <w:rPr>
          <w:rFonts w:ascii="Times New Roman" w:hAnsi="Times New Roman" w:cs="Times New Roman"/>
          <w:sz w:val="24"/>
          <w:szCs w:val="24"/>
        </w:rPr>
        <w:t>, hatter</w:t>
      </w:r>
      <w:r w:rsidR="00BE1B66">
        <w:rPr>
          <w:rStyle w:val="FootnoteReference"/>
          <w:rFonts w:ascii="Times New Roman" w:hAnsi="Times New Roman" w:cs="Times New Roman"/>
          <w:sz w:val="24"/>
          <w:szCs w:val="24"/>
        </w:rPr>
        <w:footnoteReference w:id="7"/>
      </w:r>
      <w:r w:rsidR="00BE1B66" w:rsidRPr="00B37AE4">
        <w:rPr>
          <w:rFonts w:ascii="Times New Roman" w:hAnsi="Times New Roman" w:cs="Times New Roman"/>
          <w:sz w:val="24"/>
          <w:szCs w:val="24"/>
        </w:rPr>
        <w:t>. William died at Mosborough, probably unmarried, at the age of 79, and was buried at Eckington on 20</w:t>
      </w:r>
      <w:r w:rsidR="00BE1B66" w:rsidRPr="00B37AE4">
        <w:rPr>
          <w:rFonts w:ascii="Times New Roman" w:hAnsi="Times New Roman" w:cs="Times New Roman"/>
          <w:sz w:val="24"/>
          <w:szCs w:val="24"/>
          <w:vertAlign w:val="superscript"/>
        </w:rPr>
        <w:t>th</w:t>
      </w:r>
      <w:r w:rsidR="00BE1B66" w:rsidRPr="00B37AE4">
        <w:rPr>
          <w:rFonts w:ascii="Times New Roman" w:hAnsi="Times New Roman" w:cs="Times New Roman"/>
          <w:sz w:val="24"/>
          <w:szCs w:val="24"/>
        </w:rPr>
        <w:t xml:space="preserve"> August 1839.</w:t>
      </w:r>
    </w:p>
    <w:p w14:paraId="2DBDE382" w14:textId="4EB292D7" w:rsidR="00BE1B66" w:rsidRDefault="00BE1B66" w:rsidP="00601ED3">
      <w:pPr>
        <w:pStyle w:val="ListParagraph"/>
        <w:numPr>
          <w:ilvl w:val="0"/>
          <w:numId w:val="1"/>
        </w:numPr>
        <w:spacing w:before="240"/>
        <w:rPr>
          <w:rFonts w:ascii="Times New Roman" w:hAnsi="Times New Roman" w:cs="Times New Roman"/>
          <w:sz w:val="24"/>
          <w:szCs w:val="24"/>
        </w:rPr>
      </w:pPr>
      <w:r>
        <w:rPr>
          <w:rFonts w:ascii="Times New Roman" w:hAnsi="Times New Roman" w:cs="Times New Roman"/>
          <w:sz w:val="24"/>
          <w:szCs w:val="24"/>
        </w:rPr>
        <w:t xml:space="preserve">John (1763-1845) was </w:t>
      </w:r>
      <w:r w:rsidR="00D86119">
        <w:rPr>
          <w:rFonts w:ascii="Times New Roman" w:hAnsi="Times New Roman" w:cs="Times New Roman"/>
          <w:sz w:val="24"/>
          <w:szCs w:val="24"/>
        </w:rPr>
        <w:t>baptised at St. Peter and St. Paul parish church, Eckington, on 16</w:t>
      </w:r>
      <w:r w:rsidR="00D86119" w:rsidRPr="00D86119">
        <w:rPr>
          <w:rFonts w:ascii="Times New Roman" w:hAnsi="Times New Roman" w:cs="Times New Roman"/>
          <w:sz w:val="24"/>
          <w:szCs w:val="24"/>
          <w:vertAlign w:val="superscript"/>
        </w:rPr>
        <w:t>th</w:t>
      </w:r>
      <w:r w:rsidR="00D86119">
        <w:rPr>
          <w:rFonts w:ascii="Times New Roman" w:hAnsi="Times New Roman" w:cs="Times New Roman"/>
          <w:sz w:val="24"/>
          <w:szCs w:val="24"/>
        </w:rPr>
        <w:t xml:space="preserve"> October 1763. He married Rebecca (c. 1770-1858) around 1792, and it was probably shortly afterwards that he and Rebecca joined with his father in the Plumley windmill enterprise. </w:t>
      </w:r>
      <w:r w:rsidR="00147269">
        <w:rPr>
          <w:rFonts w:ascii="Times New Roman" w:hAnsi="Times New Roman" w:cs="Times New Roman"/>
          <w:sz w:val="24"/>
          <w:szCs w:val="24"/>
        </w:rPr>
        <w:t>The will of his grandfather, William Unwin of Ford,</w:t>
      </w:r>
      <w:r w:rsidR="001F3023">
        <w:rPr>
          <w:rFonts w:ascii="Times New Roman" w:hAnsi="Times New Roman" w:cs="Times New Roman"/>
          <w:sz w:val="24"/>
          <w:szCs w:val="24"/>
        </w:rPr>
        <w:t xml:space="preserve"> specified </w:t>
      </w:r>
      <w:r w:rsidR="00147269">
        <w:rPr>
          <w:rFonts w:ascii="Times New Roman" w:hAnsi="Times New Roman" w:cs="Times New Roman"/>
          <w:sz w:val="24"/>
          <w:szCs w:val="24"/>
        </w:rPr>
        <w:t xml:space="preserve">that he was to inherit </w:t>
      </w:r>
      <w:r w:rsidR="002640BB">
        <w:rPr>
          <w:rFonts w:ascii="Times New Roman" w:hAnsi="Times New Roman" w:cs="Times New Roman"/>
          <w:sz w:val="24"/>
          <w:szCs w:val="24"/>
        </w:rPr>
        <w:t>a</w:t>
      </w:r>
      <w:r w:rsidR="00147269">
        <w:rPr>
          <w:rFonts w:ascii="Times New Roman" w:hAnsi="Times New Roman" w:cs="Times New Roman"/>
          <w:sz w:val="24"/>
          <w:szCs w:val="24"/>
        </w:rPr>
        <w:t xml:space="preserve"> house, barn and land at Plumley on the death of Thomas, his father. </w:t>
      </w:r>
      <w:r w:rsidR="001F3023">
        <w:rPr>
          <w:rFonts w:ascii="Times New Roman" w:hAnsi="Times New Roman" w:cs="Times New Roman"/>
          <w:sz w:val="24"/>
          <w:szCs w:val="24"/>
        </w:rPr>
        <w:t>John</w:t>
      </w:r>
      <w:r w:rsidR="00D86119">
        <w:rPr>
          <w:rFonts w:ascii="Times New Roman" w:hAnsi="Times New Roman" w:cs="Times New Roman"/>
          <w:sz w:val="24"/>
          <w:szCs w:val="24"/>
        </w:rPr>
        <w:t xml:space="preserve"> died at Plumley, aged 82, and was buried at Eckington on 3</w:t>
      </w:r>
      <w:r w:rsidR="00D86119" w:rsidRPr="00D86119">
        <w:rPr>
          <w:rFonts w:ascii="Times New Roman" w:hAnsi="Times New Roman" w:cs="Times New Roman"/>
          <w:sz w:val="24"/>
          <w:szCs w:val="24"/>
          <w:vertAlign w:val="superscript"/>
        </w:rPr>
        <w:t>rd</w:t>
      </w:r>
      <w:r w:rsidR="00D86119">
        <w:rPr>
          <w:rFonts w:ascii="Times New Roman" w:hAnsi="Times New Roman" w:cs="Times New Roman"/>
          <w:sz w:val="24"/>
          <w:szCs w:val="24"/>
        </w:rPr>
        <w:t xml:space="preserve"> January 1843.</w:t>
      </w:r>
      <w:r w:rsidR="002640BB">
        <w:rPr>
          <w:rFonts w:ascii="Times New Roman" w:hAnsi="Times New Roman" w:cs="Times New Roman"/>
          <w:sz w:val="24"/>
          <w:szCs w:val="24"/>
        </w:rPr>
        <w:t xml:space="preserve"> Three children.</w:t>
      </w:r>
    </w:p>
    <w:p w14:paraId="605E3197" w14:textId="3FC25794" w:rsidR="00BE1B66" w:rsidRDefault="00BE1B66" w:rsidP="00601ED3">
      <w:pPr>
        <w:pStyle w:val="ListParagraph"/>
        <w:numPr>
          <w:ilvl w:val="0"/>
          <w:numId w:val="1"/>
        </w:numPr>
        <w:spacing w:before="240"/>
        <w:rPr>
          <w:rFonts w:ascii="Times New Roman" w:hAnsi="Times New Roman" w:cs="Times New Roman"/>
          <w:sz w:val="24"/>
          <w:szCs w:val="24"/>
        </w:rPr>
      </w:pPr>
      <w:r>
        <w:rPr>
          <w:rFonts w:ascii="Times New Roman" w:hAnsi="Times New Roman" w:cs="Times New Roman"/>
          <w:sz w:val="24"/>
          <w:szCs w:val="24"/>
        </w:rPr>
        <w:t>Thomas (1766-1771) was baptised at St. Peter and St. Paul parish church, Eckington, on 20</w:t>
      </w:r>
      <w:r w:rsidRPr="00BE1B66">
        <w:rPr>
          <w:rFonts w:ascii="Times New Roman" w:hAnsi="Times New Roman" w:cs="Times New Roman"/>
          <w:sz w:val="24"/>
          <w:szCs w:val="24"/>
          <w:vertAlign w:val="superscript"/>
        </w:rPr>
        <w:t>th</w:t>
      </w:r>
      <w:r>
        <w:rPr>
          <w:rFonts w:ascii="Times New Roman" w:hAnsi="Times New Roman" w:cs="Times New Roman"/>
          <w:sz w:val="24"/>
          <w:szCs w:val="24"/>
        </w:rPr>
        <w:t xml:space="preserve"> October 1766, and died at the age of 5 years.</w:t>
      </w:r>
      <w:r w:rsidR="002640BB">
        <w:rPr>
          <w:rFonts w:ascii="Times New Roman" w:hAnsi="Times New Roman" w:cs="Times New Roman"/>
          <w:sz w:val="24"/>
          <w:szCs w:val="24"/>
        </w:rPr>
        <w:t xml:space="preserve"> He was buried at Eckington on 13</w:t>
      </w:r>
      <w:r w:rsidR="002640BB" w:rsidRPr="002640BB">
        <w:rPr>
          <w:rFonts w:ascii="Times New Roman" w:hAnsi="Times New Roman" w:cs="Times New Roman"/>
          <w:sz w:val="24"/>
          <w:szCs w:val="24"/>
          <w:vertAlign w:val="superscript"/>
        </w:rPr>
        <w:t>th</w:t>
      </w:r>
      <w:r w:rsidR="002640BB">
        <w:rPr>
          <w:rFonts w:ascii="Times New Roman" w:hAnsi="Times New Roman" w:cs="Times New Roman"/>
          <w:sz w:val="24"/>
          <w:szCs w:val="24"/>
        </w:rPr>
        <w:t xml:space="preserve"> March 1771.</w:t>
      </w:r>
    </w:p>
    <w:p w14:paraId="1DA695CB" w14:textId="547718AA" w:rsidR="002640BB" w:rsidRDefault="002640BB" w:rsidP="00601ED3">
      <w:pPr>
        <w:pStyle w:val="ListParagraph"/>
        <w:numPr>
          <w:ilvl w:val="0"/>
          <w:numId w:val="1"/>
        </w:numPr>
        <w:spacing w:before="240"/>
        <w:rPr>
          <w:rFonts w:ascii="Times New Roman" w:hAnsi="Times New Roman" w:cs="Times New Roman"/>
          <w:sz w:val="24"/>
          <w:szCs w:val="24"/>
        </w:rPr>
      </w:pPr>
      <w:r>
        <w:rPr>
          <w:rFonts w:ascii="Times New Roman" w:hAnsi="Times New Roman" w:cs="Times New Roman"/>
          <w:sz w:val="24"/>
          <w:szCs w:val="24"/>
        </w:rPr>
        <w:t>David (1769-1822) was baptised at St. Peter and St. Paul parish church, Eckington, on 25</w:t>
      </w:r>
      <w:r w:rsidRPr="002640BB">
        <w:rPr>
          <w:rFonts w:ascii="Times New Roman" w:hAnsi="Times New Roman" w:cs="Times New Roman"/>
          <w:sz w:val="24"/>
          <w:szCs w:val="24"/>
          <w:vertAlign w:val="superscript"/>
        </w:rPr>
        <w:t>th</w:t>
      </w:r>
      <w:r>
        <w:rPr>
          <w:rFonts w:ascii="Times New Roman" w:hAnsi="Times New Roman" w:cs="Times New Roman"/>
          <w:sz w:val="24"/>
          <w:szCs w:val="24"/>
        </w:rPr>
        <w:t xml:space="preserve"> March 1769. He</w:t>
      </w:r>
      <w:r w:rsidR="00504682">
        <w:rPr>
          <w:rFonts w:ascii="Times New Roman" w:hAnsi="Times New Roman" w:cs="Times New Roman"/>
          <w:sz w:val="24"/>
          <w:szCs w:val="24"/>
        </w:rPr>
        <w:t xml:space="preserve"> was a hatter </w:t>
      </w:r>
      <w:proofErr w:type="gramStart"/>
      <w:r w:rsidR="00504682">
        <w:rPr>
          <w:rFonts w:ascii="Times New Roman" w:hAnsi="Times New Roman" w:cs="Times New Roman"/>
          <w:sz w:val="24"/>
          <w:szCs w:val="24"/>
        </w:rPr>
        <w:t xml:space="preserve">and </w:t>
      </w:r>
      <w:r>
        <w:rPr>
          <w:rFonts w:ascii="Times New Roman" w:hAnsi="Times New Roman" w:cs="Times New Roman"/>
          <w:sz w:val="24"/>
          <w:szCs w:val="24"/>
        </w:rPr>
        <w:t xml:space="preserve"> married</w:t>
      </w:r>
      <w:proofErr w:type="gramEnd"/>
      <w:r>
        <w:rPr>
          <w:rFonts w:ascii="Times New Roman" w:hAnsi="Times New Roman" w:cs="Times New Roman"/>
          <w:sz w:val="24"/>
          <w:szCs w:val="24"/>
        </w:rPr>
        <w:t xml:space="preserve"> Sarah Swift (1786-1856) of Staveley at Eckington on 4</w:t>
      </w:r>
      <w:r w:rsidRPr="002640BB">
        <w:rPr>
          <w:rFonts w:ascii="Times New Roman" w:hAnsi="Times New Roman" w:cs="Times New Roman"/>
          <w:sz w:val="24"/>
          <w:szCs w:val="24"/>
          <w:vertAlign w:val="superscript"/>
        </w:rPr>
        <w:t>th</w:t>
      </w:r>
      <w:r>
        <w:rPr>
          <w:rFonts w:ascii="Times New Roman" w:hAnsi="Times New Roman" w:cs="Times New Roman"/>
          <w:sz w:val="24"/>
          <w:szCs w:val="24"/>
        </w:rPr>
        <w:t xml:space="preserve"> December 1809. They lived at Holbrook. David died in 1822, aged 53, and was buried at Eckington on 22</w:t>
      </w:r>
      <w:r w:rsidRPr="002640BB">
        <w:rPr>
          <w:rFonts w:ascii="Times New Roman" w:hAnsi="Times New Roman" w:cs="Times New Roman"/>
          <w:sz w:val="24"/>
          <w:szCs w:val="24"/>
          <w:vertAlign w:val="superscript"/>
        </w:rPr>
        <w:t>nd</w:t>
      </w:r>
      <w:r>
        <w:rPr>
          <w:rFonts w:ascii="Times New Roman" w:hAnsi="Times New Roman" w:cs="Times New Roman"/>
          <w:sz w:val="24"/>
          <w:szCs w:val="24"/>
        </w:rPr>
        <w:t xml:space="preserve"> May 1882. Sarah died at Holbrook, aged 69, and was buried at Eckington on 24</w:t>
      </w:r>
      <w:r w:rsidR="00076806">
        <w:rPr>
          <w:rFonts w:ascii="Times New Roman" w:hAnsi="Times New Roman" w:cs="Times New Roman"/>
          <w:sz w:val="24"/>
          <w:szCs w:val="24"/>
        </w:rPr>
        <w:t>th</w:t>
      </w:r>
      <w:r>
        <w:rPr>
          <w:rFonts w:ascii="Times New Roman" w:hAnsi="Times New Roman" w:cs="Times New Roman"/>
          <w:sz w:val="24"/>
          <w:szCs w:val="24"/>
        </w:rPr>
        <w:t xml:space="preserve"> June 1856. One child.</w:t>
      </w:r>
    </w:p>
    <w:p w14:paraId="5A396B5B" w14:textId="729D5B7E" w:rsidR="00F62AD7" w:rsidRDefault="009A7D8F" w:rsidP="00601ED3">
      <w:pPr>
        <w:pStyle w:val="ListParagraph"/>
        <w:numPr>
          <w:ilvl w:val="0"/>
          <w:numId w:val="1"/>
        </w:numPr>
        <w:spacing w:before="240"/>
        <w:rPr>
          <w:rFonts w:ascii="Times New Roman" w:hAnsi="Times New Roman" w:cs="Times New Roman"/>
          <w:sz w:val="24"/>
          <w:szCs w:val="24"/>
        </w:rPr>
      </w:pPr>
      <w:r>
        <w:rPr>
          <w:rFonts w:ascii="Times New Roman" w:hAnsi="Times New Roman" w:cs="Times New Roman"/>
          <w:sz w:val="24"/>
          <w:szCs w:val="24"/>
        </w:rPr>
        <w:t>George (1771-1848) was baptised at St. Peter and St. Paul parish church, Eckington, on 18</w:t>
      </w:r>
      <w:r w:rsidRPr="009A7D8F">
        <w:rPr>
          <w:rFonts w:ascii="Times New Roman" w:hAnsi="Times New Roman" w:cs="Times New Roman"/>
          <w:sz w:val="24"/>
          <w:szCs w:val="24"/>
          <w:vertAlign w:val="superscript"/>
        </w:rPr>
        <w:t>th</w:t>
      </w:r>
      <w:r>
        <w:rPr>
          <w:rFonts w:ascii="Times New Roman" w:hAnsi="Times New Roman" w:cs="Times New Roman"/>
          <w:sz w:val="24"/>
          <w:szCs w:val="24"/>
        </w:rPr>
        <w:t xml:space="preserve"> August 1771.</w:t>
      </w:r>
      <w:r w:rsidR="003F7E63">
        <w:rPr>
          <w:rFonts w:ascii="Times New Roman" w:hAnsi="Times New Roman" w:cs="Times New Roman"/>
          <w:sz w:val="24"/>
          <w:szCs w:val="24"/>
        </w:rPr>
        <w:t xml:space="preserve"> He was a</w:t>
      </w:r>
      <w:r w:rsidR="00E75618">
        <w:rPr>
          <w:rFonts w:ascii="Times New Roman" w:hAnsi="Times New Roman" w:cs="Times New Roman"/>
          <w:sz w:val="24"/>
          <w:szCs w:val="24"/>
        </w:rPr>
        <w:t>lso a</w:t>
      </w:r>
      <w:r w:rsidR="003F7E63">
        <w:rPr>
          <w:rFonts w:ascii="Times New Roman" w:hAnsi="Times New Roman" w:cs="Times New Roman"/>
          <w:sz w:val="24"/>
          <w:szCs w:val="24"/>
        </w:rPr>
        <w:t xml:space="preserve"> hatter and married </w:t>
      </w:r>
      <w:r w:rsidR="00E64605">
        <w:rPr>
          <w:rFonts w:ascii="Times New Roman" w:hAnsi="Times New Roman" w:cs="Times New Roman"/>
          <w:sz w:val="24"/>
          <w:szCs w:val="24"/>
        </w:rPr>
        <w:t>Sarah (</w:t>
      </w:r>
      <w:r w:rsidR="0098051E">
        <w:rPr>
          <w:rFonts w:ascii="Times New Roman" w:hAnsi="Times New Roman" w:cs="Times New Roman"/>
          <w:sz w:val="24"/>
          <w:szCs w:val="24"/>
        </w:rPr>
        <w:t xml:space="preserve">b. </w:t>
      </w:r>
      <w:r w:rsidR="00E64605">
        <w:rPr>
          <w:rFonts w:ascii="Times New Roman" w:hAnsi="Times New Roman" w:cs="Times New Roman"/>
          <w:sz w:val="24"/>
          <w:szCs w:val="24"/>
        </w:rPr>
        <w:t>c.17</w:t>
      </w:r>
      <w:r w:rsidR="0098051E">
        <w:rPr>
          <w:rFonts w:ascii="Times New Roman" w:hAnsi="Times New Roman" w:cs="Times New Roman"/>
          <w:sz w:val="24"/>
          <w:szCs w:val="24"/>
        </w:rPr>
        <w:t>8</w:t>
      </w:r>
      <w:r w:rsidR="00E64605">
        <w:rPr>
          <w:rFonts w:ascii="Times New Roman" w:hAnsi="Times New Roman" w:cs="Times New Roman"/>
          <w:sz w:val="24"/>
          <w:szCs w:val="24"/>
        </w:rPr>
        <w:t>1</w:t>
      </w:r>
      <w:r w:rsidR="0098051E">
        <w:rPr>
          <w:rFonts w:ascii="Times New Roman" w:hAnsi="Times New Roman" w:cs="Times New Roman"/>
          <w:sz w:val="24"/>
          <w:szCs w:val="24"/>
        </w:rPr>
        <w:t>) of Marsh Lane</w:t>
      </w:r>
      <w:r w:rsidR="003F7E63">
        <w:rPr>
          <w:rFonts w:ascii="Times New Roman" w:hAnsi="Times New Roman" w:cs="Times New Roman"/>
          <w:sz w:val="24"/>
          <w:szCs w:val="24"/>
        </w:rPr>
        <w:t xml:space="preserve"> </w:t>
      </w:r>
      <w:r w:rsidR="0098051E">
        <w:rPr>
          <w:rFonts w:ascii="Times New Roman" w:hAnsi="Times New Roman" w:cs="Times New Roman"/>
          <w:sz w:val="24"/>
          <w:szCs w:val="24"/>
        </w:rPr>
        <w:t>around 1810. The couple lived for a while at Holbeck Bar</w:t>
      </w:r>
      <w:r w:rsidR="0098051E">
        <w:rPr>
          <w:rStyle w:val="FootnoteReference"/>
          <w:rFonts w:ascii="Times New Roman" w:hAnsi="Times New Roman" w:cs="Times New Roman"/>
          <w:sz w:val="24"/>
          <w:szCs w:val="24"/>
        </w:rPr>
        <w:footnoteReference w:id="8"/>
      </w:r>
      <w:r w:rsidR="0098051E">
        <w:rPr>
          <w:rFonts w:ascii="Times New Roman" w:hAnsi="Times New Roman" w:cs="Times New Roman"/>
          <w:sz w:val="24"/>
          <w:szCs w:val="24"/>
        </w:rPr>
        <w:t xml:space="preserve">. </w:t>
      </w:r>
      <w:r w:rsidR="003F7E63">
        <w:rPr>
          <w:rFonts w:ascii="Times New Roman" w:hAnsi="Times New Roman" w:cs="Times New Roman"/>
          <w:sz w:val="24"/>
          <w:szCs w:val="24"/>
        </w:rPr>
        <w:t>George died at Holbrook, aged 70, and was buried at Eckington on</w:t>
      </w:r>
      <w:r w:rsidR="0098051E">
        <w:rPr>
          <w:rFonts w:ascii="Times New Roman" w:hAnsi="Times New Roman" w:cs="Times New Roman"/>
          <w:sz w:val="24"/>
          <w:szCs w:val="24"/>
        </w:rPr>
        <w:t xml:space="preserve"> 7</w:t>
      </w:r>
      <w:r w:rsidR="0098051E" w:rsidRPr="0098051E">
        <w:rPr>
          <w:rFonts w:ascii="Times New Roman" w:hAnsi="Times New Roman" w:cs="Times New Roman"/>
          <w:sz w:val="24"/>
          <w:szCs w:val="24"/>
          <w:vertAlign w:val="superscript"/>
        </w:rPr>
        <w:t>th</w:t>
      </w:r>
      <w:r w:rsidR="0098051E">
        <w:rPr>
          <w:rFonts w:ascii="Times New Roman" w:hAnsi="Times New Roman" w:cs="Times New Roman"/>
          <w:sz w:val="24"/>
          <w:szCs w:val="24"/>
        </w:rPr>
        <w:t xml:space="preserve"> December 1848. After George’s death, Sarah opened a grocery shop at Holbroo</w:t>
      </w:r>
      <w:r w:rsidR="00F62AD7">
        <w:rPr>
          <w:rFonts w:ascii="Times New Roman" w:hAnsi="Times New Roman" w:cs="Times New Roman"/>
          <w:sz w:val="24"/>
          <w:szCs w:val="24"/>
        </w:rPr>
        <w:t>k, living there with her son, Edward, until her death, probably in 1856. Six children.</w:t>
      </w:r>
    </w:p>
    <w:p w14:paraId="65AB5B2B" w14:textId="7F3E03E6" w:rsidR="002640BB" w:rsidRDefault="00F62AD7" w:rsidP="00601ED3">
      <w:pPr>
        <w:pStyle w:val="ListParagraph"/>
        <w:numPr>
          <w:ilvl w:val="0"/>
          <w:numId w:val="1"/>
        </w:numPr>
        <w:spacing w:before="240"/>
        <w:rPr>
          <w:rFonts w:ascii="Times New Roman" w:hAnsi="Times New Roman" w:cs="Times New Roman"/>
          <w:sz w:val="24"/>
          <w:szCs w:val="24"/>
        </w:rPr>
      </w:pPr>
      <w:r>
        <w:rPr>
          <w:rFonts w:ascii="Times New Roman" w:hAnsi="Times New Roman" w:cs="Times New Roman"/>
          <w:sz w:val="24"/>
          <w:szCs w:val="24"/>
        </w:rPr>
        <w:t>Ezra (1779-1858) was baptised with the name Esau at St. Peter and St. Paul parish church, Eckington, on 24</w:t>
      </w:r>
      <w:r w:rsidRPr="00F62AD7">
        <w:rPr>
          <w:rFonts w:ascii="Times New Roman" w:hAnsi="Times New Roman" w:cs="Times New Roman"/>
          <w:sz w:val="24"/>
          <w:szCs w:val="24"/>
          <w:vertAlign w:val="superscript"/>
        </w:rPr>
        <w:t>th</w:t>
      </w:r>
      <w:r>
        <w:rPr>
          <w:rFonts w:ascii="Times New Roman" w:hAnsi="Times New Roman" w:cs="Times New Roman"/>
          <w:sz w:val="24"/>
          <w:szCs w:val="24"/>
        </w:rPr>
        <w:t xml:space="preserve"> June 1779. </w:t>
      </w:r>
      <w:r w:rsidR="00076806">
        <w:rPr>
          <w:rFonts w:ascii="Times New Roman" w:hAnsi="Times New Roman" w:cs="Times New Roman"/>
          <w:sz w:val="24"/>
          <w:szCs w:val="24"/>
        </w:rPr>
        <w:t>Like his brother</w:t>
      </w:r>
      <w:r w:rsidR="00E75618">
        <w:rPr>
          <w:rFonts w:ascii="Times New Roman" w:hAnsi="Times New Roman" w:cs="Times New Roman"/>
          <w:sz w:val="24"/>
          <w:szCs w:val="24"/>
        </w:rPr>
        <w:t>s</w:t>
      </w:r>
      <w:r w:rsidR="00076806">
        <w:rPr>
          <w:rFonts w:ascii="Times New Roman" w:hAnsi="Times New Roman" w:cs="Times New Roman"/>
          <w:sz w:val="24"/>
          <w:szCs w:val="24"/>
        </w:rPr>
        <w:t xml:space="preserve">, </w:t>
      </w:r>
      <w:r w:rsidR="00E75618">
        <w:rPr>
          <w:rFonts w:ascii="Times New Roman" w:hAnsi="Times New Roman" w:cs="Times New Roman"/>
          <w:sz w:val="24"/>
          <w:szCs w:val="24"/>
        </w:rPr>
        <w:t xml:space="preserve">David and </w:t>
      </w:r>
      <w:r w:rsidR="00076806">
        <w:rPr>
          <w:rFonts w:ascii="Times New Roman" w:hAnsi="Times New Roman" w:cs="Times New Roman"/>
          <w:sz w:val="24"/>
          <w:szCs w:val="24"/>
        </w:rPr>
        <w:t>George, he was a hatter</w:t>
      </w:r>
      <w:r>
        <w:rPr>
          <w:rFonts w:ascii="Times New Roman" w:hAnsi="Times New Roman" w:cs="Times New Roman"/>
          <w:sz w:val="24"/>
          <w:szCs w:val="24"/>
        </w:rPr>
        <w:t xml:space="preserve"> and married Elizabeth Platts</w:t>
      </w:r>
      <w:r w:rsidR="000F6F06">
        <w:rPr>
          <w:rFonts w:ascii="Times New Roman" w:hAnsi="Times New Roman" w:cs="Times New Roman"/>
          <w:sz w:val="24"/>
          <w:szCs w:val="24"/>
        </w:rPr>
        <w:t xml:space="preserve"> (b. 1771) of Dronfield at Eckington on 7</w:t>
      </w:r>
      <w:r w:rsidR="000F6F06" w:rsidRPr="000F6F06">
        <w:rPr>
          <w:rFonts w:ascii="Times New Roman" w:hAnsi="Times New Roman" w:cs="Times New Roman"/>
          <w:sz w:val="24"/>
          <w:szCs w:val="24"/>
          <w:vertAlign w:val="superscript"/>
        </w:rPr>
        <w:t>th</w:t>
      </w:r>
      <w:r w:rsidR="000F6F06">
        <w:rPr>
          <w:rFonts w:ascii="Times New Roman" w:hAnsi="Times New Roman" w:cs="Times New Roman"/>
          <w:sz w:val="24"/>
          <w:szCs w:val="24"/>
        </w:rPr>
        <w:t xml:space="preserve"> October </w:t>
      </w:r>
      <w:r w:rsidR="000F6F06">
        <w:rPr>
          <w:rFonts w:ascii="Times New Roman" w:hAnsi="Times New Roman" w:cs="Times New Roman"/>
          <w:sz w:val="24"/>
          <w:szCs w:val="24"/>
        </w:rPr>
        <w:lastRenderedPageBreak/>
        <w:t>1799.</w:t>
      </w:r>
      <w:r w:rsidR="00A000CE">
        <w:rPr>
          <w:rFonts w:ascii="Times New Roman" w:hAnsi="Times New Roman" w:cs="Times New Roman"/>
          <w:sz w:val="24"/>
          <w:szCs w:val="24"/>
        </w:rPr>
        <w:t xml:space="preserve"> After Ezra’s death, probably in 1858, Elizabeth lived with </w:t>
      </w:r>
      <w:r w:rsidR="00076806">
        <w:rPr>
          <w:rFonts w:ascii="Times New Roman" w:hAnsi="Times New Roman" w:cs="Times New Roman"/>
          <w:sz w:val="24"/>
          <w:szCs w:val="24"/>
        </w:rPr>
        <w:t xml:space="preserve">their </w:t>
      </w:r>
      <w:r w:rsidR="00A000CE">
        <w:rPr>
          <w:rFonts w:ascii="Times New Roman" w:hAnsi="Times New Roman" w:cs="Times New Roman"/>
          <w:sz w:val="24"/>
          <w:szCs w:val="24"/>
        </w:rPr>
        <w:t>son Mark at Neepsend Lane in Sheffield.</w:t>
      </w:r>
      <w:r w:rsidR="005D5DBD">
        <w:rPr>
          <w:rFonts w:ascii="Times New Roman" w:hAnsi="Times New Roman" w:cs="Times New Roman"/>
          <w:sz w:val="24"/>
          <w:szCs w:val="24"/>
        </w:rPr>
        <w:t xml:space="preserve"> Five children.</w:t>
      </w:r>
    </w:p>
    <w:p w14:paraId="31D8D141" w14:textId="612AC64E" w:rsidR="005D5DBD" w:rsidRDefault="00153440" w:rsidP="005D5DBD">
      <w:pPr>
        <w:spacing w:before="240"/>
        <w:rPr>
          <w:rFonts w:ascii="Times New Roman" w:hAnsi="Times New Roman" w:cs="Times New Roman"/>
          <w:sz w:val="24"/>
          <w:szCs w:val="24"/>
        </w:rPr>
      </w:pPr>
      <w:r>
        <w:rPr>
          <w:rFonts w:ascii="Times New Roman" w:hAnsi="Times New Roman" w:cs="Times New Roman"/>
          <w:sz w:val="24"/>
          <w:szCs w:val="24"/>
        </w:rPr>
        <w:t>Thomas Unwin, the father, was admitted to the Plumley estate, which had descended to him on the death of William Unwin, his father, in September 1782</w:t>
      </w:r>
      <w:r>
        <w:rPr>
          <w:rStyle w:val="FootnoteReference"/>
          <w:rFonts w:ascii="Times New Roman" w:hAnsi="Times New Roman" w:cs="Times New Roman"/>
          <w:sz w:val="24"/>
          <w:szCs w:val="24"/>
        </w:rPr>
        <w:footnoteReference w:id="9"/>
      </w:r>
      <w:r>
        <w:rPr>
          <w:rFonts w:ascii="Times New Roman" w:hAnsi="Times New Roman" w:cs="Times New Roman"/>
          <w:sz w:val="24"/>
          <w:szCs w:val="24"/>
        </w:rPr>
        <w:t xml:space="preserve">. On the same day, Thomas and his wife Elizabeth and his eldest son and heir, William, surrendered the property to Samuel Staniforth, linen draper of Sheffield, in return for a loan of </w:t>
      </w:r>
      <w:r w:rsidR="00DB1A25">
        <w:rPr>
          <w:rFonts w:ascii="Times New Roman" w:hAnsi="Times New Roman" w:cs="Times New Roman"/>
          <w:sz w:val="24"/>
          <w:szCs w:val="24"/>
        </w:rPr>
        <w:t>£100</w:t>
      </w:r>
      <w:r w:rsidR="00DB1A25">
        <w:rPr>
          <w:rStyle w:val="FootnoteReference"/>
          <w:rFonts w:ascii="Times New Roman" w:hAnsi="Times New Roman" w:cs="Times New Roman"/>
          <w:sz w:val="24"/>
          <w:szCs w:val="24"/>
        </w:rPr>
        <w:footnoteReference w:id="10"/>
      </w:r>
      <w:r w:rsidR="00DB1A25">
        <w:rPr>
          <w:rFonts w:ascii="Times New Roman" w:hAnsi="Times New Roman" w:cs="Times New Roman"/>
          <w:sz w:val="24"/>
          <w:szCs w:val="24"/>
        </w:rPr>
        <w:t xml:space="preserve">. </w:t>
      </w:r>
    </w:p>
    <w:p w14:paraId="1295C272" w14:textId="789B8352" w:rsidR="00680050" w:rsidRDefault="00680050" w:rsidP="005D5DBD">
      <w:pPr>
        <w:spacing w:before="240"/>
        <w:rPr>
          <w:rFonts w:ascii="Times New Roman" w:hAnsi="Times New Roman" w:cs="Times New Roman"/>
          <w:sz w:val="24"/>
          <w:szCs w:val="24"/>
        </w:rPr>
      </w:pPr>
      <w:r>
        <w:rPr>
          <w:rFonts w:ascii="Times New Roman" w:hAnsi="Times New Roman" w:cs="Times New Roman"/>
          <w:sz w:val="24"/>
          <w:szCs w:val="24"/>
        </w:rPr>
        <w:t>Thomas died in 1807</w:t>
      </w:r>
      <w:r w:rsidR="00076806">
        <w:rPr>
          <w:rFonts w:ascii="Times New Roman" w:hAnsi="Times New Roman" w:cs="Times New Roman"/>
          <w:sz w:val="24"/>
          <w:szCs w:val="24"/>
        </w:rPr>
        <w:t xml:space="preserve">. He </w:t>
      </w:r>
      <w:r>
        <w:rPr>
          <w:rFonts w:ascii="Times New Roman" w:hAnsi="Times New Roman" w:cs="Times New Roman"/>
          <w:sz w:val="24"/>
          <w:szCs w:val="24"/>
        </w:rPr>
        <w:t>was succeeded at the Plumley windmill by his son, John, who appears in local director</w:t>
      </w:r>
      <w:r w:rsidR="006138A8">
        <w:rPr>
          <w:rFonts w:ascii="Times New Roman" w:hAnsi="Times New Roman" w:cs="Times New Roman"/>
          <w:sz w:val="24"/>
          <w:szCs w:val="24"/>
        </w:rPr>
        <w:t>ies</w:t>
      </w:r>
      <w:r>
        <w:rPr>
          <w:rFonts w:ascii="Times New Roman" w:hAnsi="Times New Roman" w:cs="Times New Roman"/>
          <w:sz w:val="24"/>
          <w:szCs w:val="24"/>
        </w:rPr>
        <w:t xml:space="preserve"> as a corn miller at Mosborough in 1833</w:t>
      </w:r>
      <w:r>
        <w:rPr>
          <w:rStyle w:val="FootnoteReference"/>
          <w:rFonts w:ascii="Times New Roman" w:hAnsi="Times New Roman" w:cs="Times New Roman"/>
          <w:sz w:val="24"/>
          <w:szCs w:val="24"/>
        </w:rPr>
        <w:footnoteReference w:id="11"/>
      </w:r>
      <w:r w:rsidR="006138A8">
        <w:rPr>
          <w:rFonts w:ascii="Times New Roman" w:hAnsi="Times New Roman" w:cs="Times New Roman"/>
          <w:sz w:val="24"/>
          <w:szCs w:val="24"/>
        </w:rPr>
        <w:t xml:space="preserve"> and 1842</w:t>
      </w:r>
      <w:r w:rsidR="006138A8">
        <w:rPr>
          <w:rStyle w:val="FootnoteReference"/>
          <w:rFonts w:ascii="Times New Roman" w:hAnsi="Times New Roman" w:cs="Times New Roman"/>
          <w:sz w:val="24"/>
          <w:szCs w:val="24"/>
        </w:rPr>
        <w:footnoteReference w:id="12"/>
      </w:r>
      <w:r w:rsidR="006138A8">
        <w:rPr>
          <w:rFonts w:ascii="Times New Roman" w:hAnsi="Times New Roman" w:cs="Times New Roman"/>
          <w:sz w:val="24"/>
          <w:szCs w:val="24"/>
        </w:rPr>
        <w:t xml:space="preserve">. </w:t>
      </w:r>
      <w:r w:rsidR="00BD0377">
        <w:rPr>
          <w:rFonts w:ascii="Times New Roman" w:hAnsi="Times New Roman" w:cs="Times New Roman"/>
          <w:sz w:val="24"/>
          <w:szCs w:val="24"/>
        </w:rPr>
        <w:t xml:space="preserve">John died in 1845 and was succeeded at </w:t>
      </w:r>
      <w:r w:rsidR="00E75618">
        <w:rPr>
          <w:rFonts w:ascii="Times New Roman" w:hAnsi="Times New Roman" w:cs="Times New Roman"/>
          <w:sz w:val="24"/>
          <w:szCs w:val="24"/>
        </w:rPr>
        <w:t>the</w:t>
      </w:r>
      <w:r w:rsidR="00BD0377">
        <w:rPr>
          <w:rFonts w:ascii="Times New Roman" w:hAnsi="Times New Roman" w:cs="Times New Roman"/>
          <w:sz w:val="24"/>
          <w:szCs w:val="24"/>
        </w:rPr>
        <w:t xml:space="preserve"> windmill by William Whiteley (b. 1817)</w:t>
      </w:r>
      <w:r w:rsidR="00BD0377">
        <w:rPr>
          <w:rStyle w:val="FootnoteReference"/>
          <w:rFonts w:ascii="Times New Roman" w:hAnsi="Times New Roman" w:cs="Times New Roman"/>
          <w:sz w:val="24"/>
          <w:szCs w:val="24"/>
        </w:rPr>
        <w:footnoteReference w:id="13"/>
      </w:r>
      <w:r w:rsidR="00BD0377">
        <w:rPr>
          <w:rFonts w:ascii="Times New Roman" w:hAnsi="Times New Roman" w:cs="Times New Roman"/>
          <w:sz w:val="24"/>
          <w:szCs w:val="24"/>
        </w:rPr>
        <w:t xml:space="preserve">. </w:t>
      </w:r>
      <w:r w:rsidR="00EC391B">
        <w:rPr>
          <w:rFonts w:ascii="Times New Roman" w:hAnsi="Times New Roman" w:cs="Times New Roman"/>
          <w:sz w:val="24"/>
          <w:szCs w:val="24"/>
        </w:rPr>
        <w:t xml:space="preserve">William was brother-in-law to Thomas Cooper (c.1801-1864) of Knowle Hill Mill, corn miller, who had married William’s sister, Hannah Whiteley (1806-1886), and was recorded at Knowle Hill Mill in the Census of 1841. </w:t>
      </w:r>
    </w:p>
    <w:p w14:paraId="11666BE0" w14:textId="0981B285" w:rsidR="00932BD9" w:rsidRDefault="00932BD9" w:rsidP="005D5DBD">
      <w:pPr>
        <w:spacing w:before="240"/>
        <w:rPr>
          <w:rFonts w:ascii="Times New Roman" w:hAnsi="Times New Roman" w:cs="Times New Roman"/>
          <w:sz w:val="24"/>
          <w:szCs w:val="24"/>
        </w:rPr>
      </w:pPr>
      <w:r>
        <w:rPr>
          <w:rFonts w:ascii="Times New Roman" w:hAnsi="Times New Roman" w:cs="Times New Roman"/>
          <w:sz w:val="24"/>
          <w:szCs w:val="24"/>
        </w:rPr>
        <w:t>William was born at Soyland, near Halifax, and baptised at the parish church of St. Bartholomew, Ripponden, on 31</w:t>
      </w:r>
      <w:r w:rsidRPr="00932BD9">
        <w:rPr>
          <w:rFonts w:ascii="Times New Roman" w:hAnsi="Times New Roman" w:cs="Times New Roman"/>
          <w:sz w:val="24"/>
          <w:szCs w:val="24"/>
          <w:vertAlign w:val="superscript"/>
        </w:rPr>
        <w:t>st</w:t>
      </w:r>
      <w:r>
        <w:rPr>
          <w:rFonts w:ascii="Times New Roman" w:hAnsi="Times New Roman" w:cs="Times New Roman"/>
          <w:sz w:val="24"/>
          <w:szCs w:val="24"/>
        </w:rPr>
        <w:t xml:space="preserve"> August 1817, the youngest son</w:t>
      </w:r>
      <w:r w:rsidRPr="00932BD9">
        <w:rPr>
          <w:rFonts w:ascii="Times New Roman" w:hAnsi="Times New Roman" w:cs="Times New Roman"/>
          <w:sz w:val="24"/>
          <w:szCs w:val="24"/>
        </w:rPr>
        <w:t xml:space="preserve"> of John Whiteley of Soyland, weaver, deceased, and his wife Elizabeth (‘Betty’) (nee Clayton, 1779-1848)</w:t>
      </w:r>
      <w:r>
        <w:rPr>
          <w:rFonts w:ascii="Times New Roman" w:hAnsi="Times New Roman" w:cs="Times New Roman"/>
          <w:sz w:val="24"/>
          <w:szCs w:val="24"/>
        </w:rPr>
        <w:t xml:space="preserve">, </w:t>
      </w:r>
    </w:p>
    <w:p w14:paraId="2B914733" w14:textId="67C05659" w:rsidR="005D31DB" w:rsidRDefault="005D31DB" w:rsidP="005D5DBD">
      <w:pPr>
        <w:spacing w:before="240"/>
        <w:rPr>
          <w:rFonts w:ascii="Times New Roman" w:hAnsi="Times New Roman" w:cs="Times New Roman"/>
          <w:sz w:val="24"/>
          <w:szCs w:val="24"/>
        </w:rPr>
      </w:pPr>
      <w:r>
        <w:rPr>
          <w:rFonts w:ascii="Times New Roman" w:hAnsi="Times New Roman" w:cs="Times New Roman"/>
          <w:sz w:val="24"/>
          <w:szCs w:val="24"/>
        </w:rPr>
        <w:t xml:space="preserve">William married Charlotte, the daughter of </w:t>
      </w:r>
      <w:r w:rsidR="00AC2351">
        <w:rPr>
          <w:rFonts w:ascii="Times New Roman" w:hAnsi="Times New Roman" w:cs="Times New Roman"/>
          <w:sz w:val="24"/>
          <w:szCs w:val="24"/>
        </w:rPr>
        <w:t>Robert Radford (1781-1860) of Netherthorpe, Killamarsh, farmer, and his wife, Elizabeth (nee Wilcock, 1791-1854) at Sheffield on 25</w:t>
      </w:r>
      <w:r w:rsidR="00AC2351" w:rsidRPr="00AC2351">
        <w:rPr>
          <w:rFonts w:ascii="Times New Roman" w:hAnsi="Times New Roman" w:cs="Times New Roman"/>
          <w:sz w:val="24"/>
          <w:szCs w:val="24"/>
          <w:vertAlign w:val="superscript"/>
        </w:rPr>
        <w:t>th</w:t>
      </w:r>
      <w:r w:rsidR="00AC2351">
        <w:rPr>
          <w:rFonts w:ascii="Times New Roman" w:hAnsi="Times New Roman" w:cs="Times New Roman"/>
          <w:sz w:val="24"/>
          <w:szCs w:val="24"/>
        </w:rPr>
        <w:t xml:space="preserve"> April 1843. </w:t>
      </w:r>
      <w:r w:rsidR="004521FA">
        <w:rPr>
          <w:rFonts w:ascii="Times New Roman" w:hAnsi="Times New Roman" w:cs="Times New Roman"/>
          <w:sz w:val="24"/>
          <w:szCs w:val="24"/>
        </w:rPr>
        <w:t>The couple lived at Mosborough Green and had one son:</w:t>
      </w:r>
    </w:p>
    <w:p w14:paraId="2242ABED" w14:textId="7F2775B2" w:rsidR="004521FA" w:rsidRPr="004521FA" w:rsidRDefault="004521FA" w:rsidP="004521FA">
      <w:pPr>
        <w:pStyle w:val="ListParagraph"/>
        <w:numPr>
          <w:ilvl w:val="0"/>
          <w:numId w:val="2"/>
        </w:numPr>
        <w:spacing w:before="240"/>
        <w:rPr>
          <w:rFonts w:ascii="Times New Roman" w:hAnsi="Times New Roman" w:cs="Times New Roman"/>
          <w:sz w:val="24"/>
          <w:szCs w:val="24"/>
        </w:rPr>
      </w:pPr>
      <w:r>
        <w:rPr>
          <w:rFonts w:ascii="Times New Roman" w:hAnsi="Times New Roman" w:cs="Times New Roman"/>
          <w:sz w:val="24"/>
          <w:szCs w:val="24"/>
        </w:rPr>
        <w:t>George (1848-1918) was baptised at St. Peter and St. Paul parish church on 30</w:t>
      </w:r>
      <w:r w:rsidRPr="004521FA">
        <w:rPr>
          <w:rFonts w:ascii="Times New Roman" w:hAnsi="Times New Roman" w:cs="Times New Roman"/>
          <w:sz w:val="24"/>
          <w:szCs w:val="24"/>
          <w:vertAlign w:val="superscript"/>
        </w:rPr>
        <w:t>th</w:t>
      </w:r>
      <w:r>
        <w:rPr>
          <w:rFonts w:ascii="Times New Roman" w:hAnsi="Times New Roman" w:cs="Times New Roman"/>
          <w:sz w:val="24"/>
          <w:szCs w:val="24"/>
        </w:rPr>
        <w:t xml:space="preserve"> April 1848. He was a grocer’s assistant living in Spital Street, Sheffield, when he married </w:t>
      </w:r>
      <w:r w:rsidR="00306C07">
        <w:rPr>
          <w:rFonts w:ascii="Times New Roman" w:hAnsi="Times New Roman" w:cs="Times New Roman"/>
          <w:sz w:val="24"/>
          <w:szCs w:val="24"/>
        </w:rPr>
        <w:t>Mary Lee (1849-1886) at St. Philip’s church in Sheffield.</w:t>
      </w:r>
    </w:p>
    <w:p w14:paraId="0E8AD4B8" w14:textId="23C2A1C6" w:rsidR="00A000CE" w:rsidRPr="00A000CE" w:rsidRDefault="00076806" w:rsidP="00306C07">
      <w:pPr>
        <w:spacing w:before="240"/>
        <w:rPr>
          <w:rFonts w:ascii="Times New Roman" w:hAnsi="Times New Roman" w:cs="Times New Roman"/>
          <w:sz w:val="24"/>
          <w:szCs w:val="24"/>
        </w:rPr>
      </w:pPr>
      <w:r>
        <w:rPr>
          <w:rFonts w:ascii="Times New Roman" w:hAnsi="Times New Roman" w:cs="Times New Roman"/>
          <w:sz w:val="24"/>
          <w:szCs w:val="24"/>
        </w:rPr>
        <w:t>For a time</w:t>
      </w:r>
      <w:r w:rsidR="00E75618">
        <w:rPr>
          <w:rFonts w:ascii="Times New Roman" w:hAnsi="Times New Roman" w:cs="Times New Roman"/>
          <w:sz w:val="24"/>
          <w:szCs w:val="24"/>
        </w:rPr>
        <w:t xml:space="preserve"> around 1843</w:t>
      </w:r>
      <w:r>
        <w:rPr>
          <w:rFonts w:ascii="Times New Roman" w:hAnsi="Times New Roman" w:cs="Times New Roman"/>
          <w:sz w:val="24"/>
          <w:szCs w:val="24"/>
        </w:rPr>
        <w:t>, William was</w:t>
      </w:r>
      <w:r w:rsidR="00306C07">
        <w:rPr>
          <w:rFonts w:ascii="Times New Roman" w:hAnsi="Times New Roman" w:cs="Times New Roman"/>
          <w:sz w:val="24"/>
          <w:szCs w:val="24"/>
        </w:rPr>
        <w:t xml:space="preserve"> in a partnership with his older brother, James, both corn millers at Knowle Hill Mill</w:t>
      </w:r>
      <w:r w:rsidR="00E75618">
        <w:rPr>
          <w:rFonts w:ascii="Times New Roman" w:hAnsi="Times New Roman" w:cs="Times New Roman"/>
          <w:sz w:val="24"/>
          <w:szCs w:val="24"/>
        </w:rPr>
        <w:t>, Mosborough</w:t>
      </w:r>
      <w:r w:rsidR="00306C07">
        <w:rPr>
          <w:rFonts w:ascii="Times New Roman" w:hAnsi="Times New Roman" w:cs="Times New Roman"/>
          <w:sz w:val="24"/>
          <w:szCs w:val="24"/>
        </w:rPr>
        <w:t>. William continued there after the partnership was dissolved</w:t>
      </w:r>
      <w:r w:rsidR="00306C07">
        <w:rPr>
          <w:rStyle w:val="FootnoteReference"/>
          <w:rFonts w:ascii="Times New Roman" w:hAnsi="Times New Roman" w:cs="Times New Roman"/>
          <w:sz w:val="24"/>
          <w:szCs w:val="24"/>
        </w:rPr>
        <w:footnoteReference w:id="14"/>
      </w:r>
      <w:r>
        <w:rPr>
          <w:rFonts w:ascii="Times New Roman" w:hAnsi="Times New Roman" w:cs="Times New Roman"/>
          <w:sz w:val="24"/>
          <w:szCs w:val="24"/>
        </w:rPr>
        <w:t xml:space="preserve"> </w:t>
      </w:r>
      <w:r w:rsidR="00306C07">
        <w:rPr>
          <w:rFonts w:ascii="Times New Roman" w:hAnsi="Times New Roman" w:cs="Times New Roman"/>
          <w:sz w:val="24"/>
          <w:szCs w:val="24"/>
        </w:rPr>
        <w:t>until he moved to Plumley windmill around 1845. He is recorded there in trade directories</w:t>
      </w:r>
      <w:r>
        <w:rPr>
          <w:rFonts w:ascii="Times New Roman" w:hAnsi="Times New Roman" w:cs="Times New Roman"/>
          <w:sz w:val="24"/>
          <w:szCs w:val="24"/>
        </w:rPr>
        <w:t xml:space="preserve"> in 1849</w:t>
      </w:r>
      <w:r w:rsidR="00306C07">
        <w:rPr>
          <w:rStyle w:val="FootnoteReference"/>
          <w:rFonts w:ascii="Times New Roman" w:hAnsi="Times New Roman" w:cs="Times New Roman"/>
          <w:sz w:val="24"/>
          <w:szCs w:val="24"/>
        </w:rPr>
        <w:footnoteReference w:id="15"/>
      </w:r>
      <w:r>
        <w:rPr>
          <w:rFonts w:ascii="Times New Roman" w:hAnsi="Times New Roman" w:cs="Times New Roman"/>
          <w:sz w:val="24"/>
          <w:szCs w:val="24"/>
        </w:rPr>
        <w:t xml:space="preserve"> and 1852</w:t>
      </w:r>
      <w:r w:rsidR="00306C07">
        <w:rPr>
          <w:rStyle w:val="FootnoteReference"/>
          <w:rFonts w:ascii="Times New Roman" w:hAnsi="Times New Roman" w:cs="Times New Roman"/>
          <w:sz w:val="24"/>
          <w:szCs w:val="24"/>
        </w:rPr>
        <w:footnoteReference w:id="16"/>
      </w:r>
      <w:r>
        <w:rPr>
          <w:rFonts w:ascii="Times New Roman" w:hAnsi="Times New Roman" w:cs="Times New Roman"/>
          <w:sz w:val="24"/>
          <w:szCs w:val="24"/>
        </w:rPr>
        <w:t>, and then in 1856 as a “wheel owner”</w:t>
      </w:r>
      <w:r>
        <w:rPr>
          <w:rStyle w:val="FootnoteReference"/>
          <w:rFonts w:ascii="Times New Roman" w:hAnsi="Times New Roman" w:cs="Times New Roman"/>
          <w:sz w:val="24"/>
          <w:szCs w:val="24"/>
        </w:rPr>
        <w:footnoteReference w:id="17"/>
      </w:r>
      <w:r>
        <w:rPr>
          <w:rFonts w:ascii="Times New Roman" w:hAnsi="Times New Roman" w:cs="Times New Roman"/>
          <w:sz w:val="24"/>
          <w:szCs w:val="24"/>
        </w:rPr>
        <w:t>. There is no further mention of the William Whiteley or Plumley windmill after 1852 when it is presumed the windmill fell into disuse.</w:t>
      </w:r>
      <w:r w:rsidR="00936C25">
        <w:rPr>
          <w:rFonts w:ascii="Times New Roman" w:hAnsi="Times New Roman" w:cs="Times New Roman"/>
          <w:sz w:val="24"/>
          <w:szCs w:val="24"/>
        </w:rPr>
        <w:t xml:space="preserve"> The 1856 assessment notes that “the windmill was not in a rateable state” and it had gone when the 1877 Ordnance Survey map was produced</w:t>
      </w:r>
      <w:r w:rsidR="00936C25">
        <w:rPr>
          <w:rStyle w:val="FootnoteReference"/>
          <w:rFonts w:ascii="Times New Roman" w:hAnsi="Times New Roman" w:cs="Times New Roman"/>
          <w:sz w:val="24"/>
          <w:szCs w:val="24"/>
        </w:rPr>
        <w:footnoteReference w:id="18"/>
      </w:r>
      <w:r w:rsidR="00641FC4">
        <w:rPr>
          <w:rFonts w:ascii="Times New Roman" w:hAnsi="Times New Roman" w:cs="Times New Roman"/>
          <w:sz w:val="24"/>
          <w:szCs w:val="24"/>
        </w:rPr>
        <w:t>.</w:t>
      </w:r>
    </w:p>
    <w:p w14:paraId="48F06A47" w14:textId="77777777" w:rsidR="00601ED3" w:rsidRPr="003B25BC" w:rsidRDefault="00601ED3" w:rsidP="00401C61">
      <w:pPr>
        <w:spacing w:before="240"/>
        <w:rPr>
          <w:rFonts w:ascii="Times New Roman" w:hAnsi="Times New Roman" w:cs="Times New Roman"/>
          <w:sz w:val="24"/>
          <w:szCs w:val="24"/>
        </w:rPr>
      </w:pPr>
    </w:p>
    <w:sectPr w:rsidR="00601ED3" w:rsidRPr="003B25BC">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54A0A3" w14:textId="77777777" w:rsidR="009D184B" w:rsidRDefault="009D184B" w:rsidP="00201103">
      <w:pPr>
        <w:spacing w:after="0" w:line="240" w:lineRule="auto"/>
      </w:pPr>
      <w:r>
        <w:separator/>
      </w:r>
    </w:p>
  </w:endnote>
  <w:endnote w:type="continuationSeparator" w:id="0">
    <w:p w14:paraId="2A208A87" w14:textId="77777777" w:rsidR="009D184B" w:rsidRDefault="009D184B" w:rsidP="002011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27834825"/>
      <w:docPartObj>
        <w:docPartGallery w:val="Page Numbers (Bottom of Page)"/>
        <w:docPartUnique/>
      </w:docPartObj>
    </w:sdtPr>
    <w:sdtEndPr>
      <w:rPr>
        <w:noProof/>
      </w:rPr>
    </w:sdtEndPr>
    <w:sdtContent>
      <w:p w14:paraId="1995B82A" w14:textId="2A84B7D5" w:rsidR="00FE617B" w:rsidRDefault="00FE617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1F31D2C" w14:textId="77777777" w:rsidR="00FE617B" w:rsidRDefault="00FE61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DBAD13" w14:textId="77777777" w:rsidR="009D184B" w:rsidRDefault="009D184B" w:rsidP="00201103">
      <w:pPr>
        <w:spacing w:after="0" w:line="240" w:lineRule="auto"/>
      </w:pPr>
      <w:r>
        <w:separator/>
      </w:r>
    </w:p>
  </w:footnote>
  <w:footnote w:type="continuationSeparator" w:id="0">
    <w:p w14:paraId="172C4D52" w14:textId="77777777" w:rsidR="009D184B" w:rsidRDefault="009D184B" w:rsidP="00201103">
      <w:pPr>
        <w:spacing w:after="0" w:line="240" w:lineRule="auto"/>
      </w:pPr>
      <w:r>
        <w:continuationSeparator/>
      </w:r>
    </w:p>
  </w:footnote>
  <w:footnote w:id="1">
    <w:p w14:paraId="3EFF8AD2" w14:textId="446410B0" w:rsidR="00201103" w:rsidRPr="00201103" w:rsidRDefault="00201103">
      <w:pPr>
        <w:pStyle w:val="FootnoteText"/>
        <w:rPr>
          <w:rFonts w:ascii="Times New Roman" w:hAnsi="Times New Roman" w:cs="Times New Roman"/>
        </w:rPr>
      </w:pPr>
      <w:r>
        <w:rPr>
          <w:rStyle w:val="FootnoteReference"/>
        </w:rPr>
        <w:footnoteRef/>
      </w:r>
      <w:r>
        <w:t xml:space="preserve"> </w:t>
      </w:r>
      <w:r w:rsidRPr="00201103">
        <w:rPr>
          <w:rFonts w:ascii="Times New Roman" w:hAnsi="Times New Roman" w:cs="Times New Roman"/>
        </w:rPr>
        <w:t>A new water corn mill was erected on a tributary of the River Moss called the Norbeck around 1583 by James Lynacre and James Stan</w:t>
      </w:r>
      <w:r w:rsidR="00B91364">
        <w:rPr>
          <w:rFonts w:ascii="Times New Roman" w:hAnsi="Times New Roman" w:cs="Times New Roman"/>
        </w:rPr>
        <w:t>ny</w:t>
      </w:r>
      <w:r w:rsidRPr="00201103">
        <w:rPr>
          <w:rFonts w:ascii="Times New Roman" w:hAnsi="Times New Roman" w:cs="Times New Roman"/>
        </w:rPr>
        <w:t>forth to serve the Plumley</w:t>
      </w:r>
      <w:r w:rsidR="00B858FD">
        <w:rPr>
          <w:rFonts w:ascii="Times New Roman" w:hAnsi="Times New Roman" w:cs="Times New Roman"/>
        </w:rPr>
        <w:t xml:space="preserve"> and Westwells</w:t>
      </w:r>
      <w:r w:rsidRPr="00201103">
        <w:rPr>
          <w:rFonts w:ascii="Times New Roman" w:hAnsi="Times New Roman" w:cs="Times New Roman"/>
        </w:rPr>
        <w:t xml:space="preserve"> estate, but this proved to be short-lived owing to opposition by the Crown</w:t>
      </w:r>
      <w:r w:rsidR="003E4987">
        <w:rPr>
          <w:rFonts w:ascii="Times New Roman" w:hAnsi="Times New Roman" w:cs="Times New Roman"/>
        </w:rPr>
        <w:t xml:space="preserve"> (</w:t>
      </w:r>
      <w:r w:rsidR="003E4987" w:rsidRPr="003E4987">
        <w:rPr>
          <w:rFonts w:ascii="Times New Roman" w:hAnsi="Times New Roman" w:cs="Times New Roman"/>
          <w:i/>
          <w:iCs/>
        </w:rPr>
        <w:t>Derbyshire Archaeological Journal</w:t>
      </w:r>
      <w:r w:rsidR="003E4987">
        <w:rPr>
          <w:rFonts w:ascii="Times New Roman" w:hAnsi="Times New Roman" w:cs="Times New Roman"/>
        </w:rPr>
        <w:t>, Vol. 38, p. 189).</w:t>
      </w:r>
    </w:p>
  </w:footnote>
  <w:footnote w:id="2">
    <w:p w14:paraId="64290F91" w14:textId="6DDE7656" w:rsidR="003E4987" w:rsidRPr="003E4987" w:rsidRDefault="003E4987">
      <w:pPr>
        <w:pStyle w:val="FootnoteText"/>
        <w:rPr>
          <w:rFonts w:ascii="Times New Roman" w:hAnsi="Times New Roman" w:cs="Times New Roman"/>
        </w:rPr>
      </w:pPr>
      <w:r>
        <w:rPr>
          <w:rStyle w:val="FootnoteReference"/>
        </w:rPr>
        <w:footnoteRef/>
      </w:r>
      <w:r>
        <w:t xml:space="preserve"> </w:t>
      </w:r>
      <w:r w:rsidRPr="003E4987">
        <w:rPr>
          <w:rFonts w:ascii="Times New Roman" w:hAnsi="Times New Roman" w:cs="Times New Roman"/>
        </w:rPr>
        <w:t xml:space="preserve">Farey, J., </w:t>
      </w:r>
      <w:r w:rsidRPr="003E4987">
        <w:rPr>
          <w:rFonts w:ascii="Times New Roman" w:hAnsi="Times New Roman" w:cs="Times New Roman"/>
          <w:i/>
          <w:iCs/>
        </w:rPr>
        <w:t>General View of the Agriculture and Minerals of Derbyshire</w:t>
      </w:r>
      <w:r w:rsidRPr="003E4987">
        <w:rPr>
          <w:rFonts w:ascii="Times New Roman" w:hAnsi="Times New Roman" w:cs="Times New Roman"/>
        </w:rPr>
        <w:t>, Vol. II, 1813, p. 492.</w:t>
      </w:r>
    </w:p>
  </w:footnote>
  <w:footnote w:id="3">
    <w:p w14:paraId="2B6A464D" w14:textId="1EFF5CC8" w:rsidR="00B91364" w:rsidRPr="00B91364" w:rsidRDefault="00B91364">
      <w:pPr>
        <w:pStyle w:val="FootnoteText"/>
        <w:rPr>
          <w:rFonts w:ascii="Times New Roman" w:hAnsi="Times New Roman" w:cs="Times New Roman"/>
        </w:rPr>
      </w:pPr>
      <w:r>
        <w:rPr>
          <w:rStyle w:val="FootnoteReference"/>
        </w:rPr>
        <w:footnoteRef/>
      </w:r>
      <w:r>
        <w:t xml:space="preserve"> </w:t>
      </w:r>
      <w:r w:rsidRPr="00B91364">
        <w:rPr>
          <w:rFonts w:ascii="Times New Roman" w:hAnsi="Times New Roman" w:cs="Times New Roman"/>
        </w:rPr>
        <w:t xml:space="preserve">Sanderson, G., </w:t>
      </w:r>
      <w:r w:rsidRPr="00B91364">
        <w:rPr>
          <w:rFonts w:ascii="Times New Roman" w:hAnsi="Times New Roman" w:cs="Times New Roman"/>
          <w:i/>
          <w:iCs/>
        </w:rPr>
        <w:t>Sanderson’s Map, Twenty Miles Round Mansfield</w:t>
      </w:r>
      <w:r w:rsidRPr="00B91364">
        <w:rPr>
          <w:rFonts w:ascii="Times New Roman" w:hAnsi="Times New Roman" w:cs="Times New Roman"/>
        </w:rPr>
        <w:t>, 1835.</w:t>
      </w:r>
    </w:p>
  </w:footnote>
  <w:footnote w:id="4">
    <w:p w14:paraId="2FD68C15" w14:textId="02093599" w:rsidR="00211BFA" w:rsidRPr="00211BFA" w:rsidRDefault="00211BFA">
      <w:pPr>
        <w:pStyle w:val="FootnoteText"/>
        <w:rPr>
          <w:rFonts w:ascii="Times New Roman" w:hAnsi="Times New Roman" w:cs="Times New Roman"/>
        </w:rPr>
      </w:pPr>
      <w:r>
        <w:rPr>
          <w:rStyle w:val="FootnoteReference"/>
        </w:rPr>
        <w:footnoteRef/>
      </w:r>
      <w:r>
        <w:t xml:space="preserve"> </w:t>
      </w:r>
      <w:bookmarkStart w:id="0" w:name="_Hlk64367110"/>
      <w:r w:rsidRPr="00211BFA">
        <w:rPr>
          <w:rFonts w:ascii="Times New Roman" w:hAnsi="Times New Roman" w:cs="Times New Roman"/>
        </w:rPr>
        <w:t xml:space="preserve">Gifford, A., </w:t>
      </w:r>
      <w:r w:rsidRPr="00211BFA">
        <w:rPr>
          <w:rFonts w:ascii="Times New Roman" w:hAnsi="Times New Roman" w:cs="Times New Roman"/>
          <w:i/>
          <w:iCs/>
        </w:rPr>
        <w:t>Derbyshire Windmills, Past and Present</w:t>
      </w:r>
      <w:r w:rsidRPr="00211BFA">
        <w:rPr>
          <w:rFonts w:ascii="Times New Roman" w:hAnsi="Times New Roman" w:cs="Times New Roman"/>
        </w:rPr>
        <w:t>, 2003</w:t>
      </w:r>
      <w:r w:rsidR="009F08D2">
        <w:rPr>
          <w:rFonts w:ascii="Times New Roman" w:hAnsi="Times New Roman" w:cs="Times New Roman"/>
        </w:rPr>
        <w:t>, p. 70.</w:t>
      </w:r>
    </w:p>
    <w:bookmarkEnd w:id="0"/>
  </w:footnote>
  <w:footnote w:id="5">
    <w:p w14:paraId="7E550A24" w14:textId="47DCD3B4" w:rsidR="00B858FD" w:rsidRPr="009F08D2" w:rsidRDefault="00B858FD">
      <w:pPr>
        <w:pStyle w:val="FootnoteText"/>
        <w:rPr>
          <w:rFonts w:ascii="Times New Roman" w:hAnsi="Times New Roman" w:cs="Times New Roman"/>
        </w:rPr>
      </w:pPr>
      <w:r>
        <w:rPr>
          <w:rStyle w:val="FootnoteReference"/>
        </w:rPr>
        <w:footnoteRef/>
      </w:r>
      <w:r>
        <w:t xml:space="preserve"> </w:t>
      </w:r>
      <w:r w:rsidRPr="00B858FD">
        <w:rPr>
          <w:rFonts w:ascii="Times New Roman" w:hAnsi="Times New Roman" w:cs="Times New Roman"/>
        </w:rPr>
        <w:t xml:space="preserve">Garratt, H. J. H., </w:t>
      </w:r>
      <w:r w:rsidRPr="00B858FD">
        <w:rPr>
          <w:rFonts w:ascii="Times New Roman" w:hAnsi="Times New Roman" w:cs="Times New Roman"/>
          <w:i/>
          <w:iCs/>
        </w:rPr>
        <w:t>Eckington, The Court Rolls</w:t>
      </w:r>
      <w:r w:rsidRPr="00B858FD">
        <w:rPr>
          <w:rFonts w:ascii="Times New Roman" w:hAnsi="Times New Roman" w:cs="Times New Roman"/>
        </w:rPr>
        <w:t>, Vol. V, p. 249.</w:t>
      </w:r>
      <w:r w:rsidR="009F08D2">
        <w:rPr>
          <w:rFonts w:ascii="Times New Roman" w:hAnsi="Times New Roman" w:cs="Times New Roman"/>
        </w:rPr>
        <w:t xml:space="preserve"> </w:t>
      </w:r>
      <w:r w:rsidR="009F08D2" w:rsidRPr="009F08D2">
        <w:rPr>
          <w:rFonts w:ascii="Times New Roman" w:hAnsi="Times New Roman" w:cs="Times New Roman"/>
        </w:rPr>
        <w:t>Thomas and John were probably a father and son partnership.</w:t>
      </w:r>
    </w:p>
  </w:footnote>
  <w:footnote w:id="6">
    <w:p w14:paraId="21D778E5" w14:textId="6FAD98EA" w:rsidR="00DC78E4" w:rsidRDefault="00DC78E4" w:rsidP="00DC78E4">
      <w:pPr>
        <w:pStyle w:val="FootnoteText"/>
      </w:pPr>
      <w:r>
        <w:rPr>
          <w:rStyle w:val="FootnoteReference"/>
        </w:rPr>
        <w:footnoteRef/>
      </w:r>
      <w:r>
        <w:t xml:space="preserve"> </w:t>
      </w:r>
      <w:r w:rsidRPr="00211BFA">
        <w:rPr>
          <w:rFonts w:ascii="Times New Roman" w:hAnsi="Times New Roman" w:cs="Times New Roman"/>
        </w:rPr>
        <w:t xml:space="preserve">Gifford, A., </w:t>
      </w:r>
      <w:r w:rsidRPr="00211BFA">
        <w:rPr>
          <w:rFonts w:ascii="Times New Roman" w:hAnsi="Times New Roman" w:cs="Times New Roman"/>
          <w:i/>
          <w:iCs/>
        </w:rPr>
        <w:t>Derbyshire Windmills, Past and Present</w:t>
      </w:r>
      <w:r w:rsidRPr="00211BFA">
        <w:rPr>
          <w:rFonts w:ascii="Times New Roman" w:hAnsi="Times New Roman" w:cs="Times New Roman"/>
        </w:rPr>
        <w:t>, 2003</w:t>
      </w:r>
      <w:r>
        <w:rPr>
          <w:rFonts w:ascii="Times New Roman" w:hAnsi="Times New Roman" w:cs="Times New Roman"/>
        </w:rPr>
        <w:t>, p. 70.</w:t>
      </w:r>
    </w:p>
  </w:footnote>
  <w:footnote w:id="7">
    <w:p w14:paraId="54C1C81E" w14:textId="10E1DE68" w:rsidR="00BE1B66" w:rsidRPr="00BE1B66" w:rsidRDefault="00BE1B66">
      <w:pPr>
        <w:pStyle w:val="FootnoteText"/>
        <w:rPr>
          <w:rFonts w:ascii="Times New Roman" w:hAnsi="Times New Roman" w:cs="Times New Roman"/>
        </w:rPr>
      </w:pPr>
      <w:r>
        <w:rPr>
          <w:rStyle w:val="FootnoteReference"/>
        </w:rPr>
        <w:footnoteRef/>
      </w:r>
      <w:r>
        <w:t xml:space="preserve"> </w:t>
      </w:r>
      <w:r w:rsidRPr="00BE1B66">
        <w:t xml:space="preserve"> </w:t>
      </w:r>
      <w:r w:rsidRPr="00BE1B66">
        <w:rPr>
          <w:rFonts w:ascii="Times New Roman" w:hAnsi="Times New Roman" w:cs="Times New Roman"/>
        </w:rPr>
        <w:t xml:space="preserve">Garratt, H.J.H., </w:t>
      </w:r>
      <w:r w:rsidRPr="00BE1B66">
        <w:rPr>
          <w:rFonts w:ascii="Times New Roman" w:hAnsi="Times New Roman" w:cs="Times New Roman"/>
          <w:i/>
          <w:iCs/>
        </w:rPr>
        <w:t>Eckington, The Court Rolls</w:t>
      </w:r>
      <w:r w:rsidRPr="00BE1B66">
        <w:rPr>
          <w:rFonts w:ascii="Times New Roman" w:hAnsi="Times New Roman" w:cs="Times New Roman"/>
        </w:rPr>
        <w:t>, Vol. V,</w:t>
      </w:r>
      <w:r>
        <w:rPr>
          <w:rFonts w:ascii="Times New Roman" w:hAnsi="Times New Roman" w:cs="Times New Roman"/>
        </w:rPr>
        <w:t xml:space="preserve"> p. 236.</w:t>
      </w:r>
    </w:p>
  </w:footnote>
  <w:footnote w:id="8">
    <w:p w14:paraId="1578AE1A" w14:textId="661C5F23" w:rsidR="0098051E" w:rsidRPr="0098051E" w:rsidRDefault="0098051E">
      <w:pPr>
        <w:pStyle w:val="FootnoteText"/>
        <w:rPr>
          <w:rFonts w:ascii="Times New Roman" w:hAnsi="Times New Roman" w:cs="Times New Roman"/>
        </w:rPr>
      </w:pPr>
      <w:r>
        <w:rPr>
          <w:rStyle w:val="FootnoteReference"/>
        </w:rPr>
        <w:footnoteRef/>
      </w:r>
      <w:r>
        <w:t xml:space="preserve"> </w:t>
      </w:r>
      <w:r w:rsidRPr="0098051E">
        <w:rPr>
          <w:rFonts w:ascii="Times New Roman" w:hAnsi="Times New Roman" w:cs="Times New Roman"/>
        </w:rPr>
        <w:t>Holbeck was an early name for Holbrook.</w:t>
      </w:r>
    </w:p>
  </w:footnote>
  <w:footnote w:id="9">
    <w:p w14:paraId="52F1B52A" w14:textId="5AB90E54" w:rsidR="00153440" w:rsidRPr="00153440" w:rsidRDefault="00153440">
      <w:pPr>
        <w:pStyle w:val="FootnoteText"/>
        <w:rPr>
          <w:rFonts w:ascii="Times New Roman" w:hAnsi="Times New Roman" w:cs="Times New Roman"/>
        </w:rPr>
      </w:pPr>
      <w:r>
        <w:rPr>
          <w:rStyle w:val="FootnoteReference"/>
        </w:rPr>
        <w:footnoteRef/>
      </w:r>
      <w:r>
        <w:t xml:space="preserve"> </w:t>
      </w:r>
      <w:r w:rsidRPr="00153440">
        <w:rPr>
          <w:rFonts w:ascii="Times New Roman" w:hAnsi="Times New Roman" w:cs="Times New Roman"/>
        </w:rPr>
        <w:t xml:space="preserve">Garratt, H.J.H., </w:t>
      </w:r>
      <w:r w:rsidRPr="00153440">
        <w:rPr>
          <w:rFonts w:ascii="Times New Roman" w:hAnsi="Times New Roman" w:cs="Times New Roman"/>
          <w:i/>
          <w:iCs/>
        </w:rPr>
        <w:t>Eckington, The Court Rolls</w:t>
      </w:r>
      <w:r w:rsidRPr="00153440">
        <w:rPr>
          <w:rFonts w:ascii="Times New Roman" w:hAnsi="Times New Roman" w:cs="Times New Roman"/>
        </w:rPr>
        <w:t xml:space="preserve">, Vol. V, p.208. </w:t>
      </w:r>
    </w:p>
  </w:footnote>
  <w:footnote w:id="10">
    <w:p w14:paraId="2DABF99E" w14:textId="1A068FD5" w:rsidR="00DB1A25" w:rsidRPr="00D65D13" w:rsidRDefault="00DB1A25">
      <w:pPr>
        <w:pStyle w:val="FootnoteText"/>
        <w:rPr>
          <w:rFonts w:ascii="Times New Roman" w:hAnsi="Times New Roman" w:cs="Times New Roman"/>
        </w:rPr>
      </w:pPr>
      <w:r>
        <w:rPr>
          <w:rStyle w:val="FootnoteReference"/>
        </w:rPr>
        <w:footnoteRef/>
      </w:r>
      <w:r>
        <w:t xml:space="preserve"> </w:t>
      </w:r>
      <w:r w:rsidRPr="00DB1A25">
        <w:rPr>
          <w:rFonts w:ascii="Times New Roman" w:hAnsi="Times New Roman" w:cs="Times New Roman"/>
          <w:i/>
          <w:iCs/>
        </w:rPr>
        <w:t>Ibid.</w:t>
      </w:r>
      <w:r w:rsidR="00D65D13">
        <w:rPr>
          <w:rFonts w:ascii="Times New Roman" w:hAnsi="Times New Roman" w:cs="Times New Roman"/>
        </w:rPr>
        <w:t xml:space="preserve"> This was probably Samuel Staniforth (1725-1811), a mercer and linen draper, of Grimesthorpe, Sheffield. His shop was located on Castle Street and he was a Sheffield Town Trustee. Died unmarried and was buried as Sheffield Parish Church. Acknowledgement to Nathan Staniforth</w:t>
      </w:r>
      <w:r w:rsidR="00054E7A">
        <w:rPr>
          <w:rFonts w:ascii="Times New Roman" w:hAnsi="Times New Roman" w:cs="Times New Roman"/>
        </w:rPr>
        <w:t xml:space="preserve"> of </w:t>
      </w:r>
      <w:hyperlink r:id="rId1" w:history="1">
        <w:r w:rsidR="00054E7A" w:rsidRPr="00013DFB">
          <w:rPr>
            <w:rStyle w:val="Hyperlink"/>
            <w:rFonts w:ascii="Times New Roman" w:hAnsi="Times New Roman" w:cs="Times New Roman"/>
          </w:rPr>
          <w:t>www.staniforthfamily.com</w:t>
        </w:r>
      </w:hyperlink>
      <w:r w:rsidR="00054E7A">
        <w:rPr>
          <w:rFonts w:ascii="Times New Roman" w:hAnsi="Times New Roman" w:cs="Times New Roman"/>
        </w:rPr>
        <w:t xml:space="preserve"> </w:t>
      </w:r>
      <w:r w:rsidR="00D65D13">
        <w:rPr>
          <w:rFonts w:ascii="Times New Roman" w:hAnsi="Times New Roman" w:cs="Times New Roman"/>
        </w:rPr>
        <w:t xml:space="preserve"> for this information.</w:t>
      </w:r>
    </w:p>
  </w:footnote>
  <w:footnote w:id="11">
    <w:p w14:paraId="170BE645" w14:textId="4391ABF9" w:rsidR="00680050" w:rsidRPr="00680050" w:rsidRDefault="00680050">
      <w:pPr>
        <w:pStyle w:val="FootnoteText"/>
        <w:rPr>
          <w:rFonts w:ascii="Times New Roman" w:hAnsi="Times New Roman" w:cs="Times New Roman"/>
        </w:rPr>
      </w:pPr>
      <w:r>
        <w:rPr>
          <w:rStyle w:val="FootnoteReference"/>
        </w:rPr>
        <w:footnoteRef/>
      </w:r>
      <w:r>
        <w:t xml:space="preserve"> </w:t>
      </w:r>
      <w:r w:rsidRPr="00680050">
        <w:rPr>
          <w:rFonts w:ascii="Times New Roman" w:hAnsi="Times New Roman" w:cs="Times New Roman"/>
          <w:i/>
          <w:iCs/>
        </w:rPr>
        <w:t>White’s History and Directory of the Borough of Sheffield</w:t>
      </w:r>
      <w:r w:rsidRPr="00680050">
        <w:rPr>
          <w:rFonts w:ascii="Times New Roman" w:hAnsi="Times New Roman" w:cs="Times New Roman"/>
        </w:rPr>
        <w:t xml:space="preserve">, 1833. </w:t>
      </w:r>
    </w:p>
  </w:footnote>
  <w:footnote w:id="12">
    <w:p w14:paraId="31656424" w14:textId="0906047F" w:rsidR="006138A8" w:rsidRPr="006138A8" w:rsidRDefault="006138A8">
      <w:pPr>
        <w:pStyle w:val="FootnoteText"/>
        <w:rPr>
          <w:rFonts w:ascii="Times New Roman" w:hAnsi="Times New Roman" w:cs="Times New Roman"/>
        </w:rPr>
      </w:pPr>
      <w:r>
        <w:rPr>
          <w:rStyle w:val="FootnoteReference"/>
        </w:rPr>
        <w:footnoteRef/>
      </w:r>
      <w:r>
        <w:t xml:space="preserve"> </w:t>
      </w:r>
      <w:r w:rsidRPr="006138A8">
        <w:rPr>
          <w:rFonts w:ascii="Times New Roman" w:hAnsi="Times New Roman" w:cs="Times New Roman"/>
          <w:i/>
          <w:iCs/>
        </w:rPr>
        <w:t>Pigot’s National and Commercial Directory</w:t>
      </w:r>
      <w:r w:rsidRPr="006138A8">
        <w:rPr>
          <w:rFonts w:ascii="Times New Roman" w:hAnsi="Times New Roman" w:cs="Times New Roman"/>
        </w:rPr>
        <w:t>, 1842.</w:t>
      </w:r>
    </w:p>
  </w:footnote>
  <w:footnote w:id="13">
    <w:p w14:paraId="1D020871" w14:textId="716F018C" w:rsidR="00BD0377" w:rsidRPr="00BD0377" w:rsidRDefault="00BD0377">
      <w:pPr>
        <w:pStyle w:val="FootnoteText"/>
        <w:rPr>
          <w:rFonts w:ascii="Times New Roman" w:hAnsi="Times New Roman" w:cs="Times New Roman"/>
        </w:rPr>
      </w:pPr>
      <w:r>
        <w:rPr>
          <w:rStyle w:val="FootnoteReference"/>
        </w:rPr>
        <w:footnoteRef/>
      </w:r>
      <w:r>
        <w:t xml:space="preserve"> </w:t>
      </w:r>
      <w:r w:rsidRPr="00BD0377">
        <w:rPr>
          <w:rFonts w:ascii="Times New Roman" w:hAnsi="Times New Roman" w:cs="Times New Roman"/>
          <w:i/>
          <w:iCs/>
        </w:rPr>
        <w:t>Bagshawe’s History, Gazetteer and Directory of Derbyshire</w:t>
      </w:r>
      <w:r w:rsidRPr="00BD0377">
        <w:rPr>
          <w:rFonts w:ascii="Times New Roman" w:hAnsi="Times New Roman" w:cs="Times New Roman"/>
        </w:rPr>
        <w:t>, 1846.</w:t>
      </w:r>
    </w:p>
  </w:footnote>
  <w:footnote w:id="14">
    <w:p w14:paraId="5546E41B" w14:textId="77777777" w:rsidR="00306C07" w:rsidRPr="00A91331" w:rsidRDefault="00306C07" w:rsidP="00306C07">
      <w:pPr>
        <w:pStyle w:val="FootnoteText"/>
        <w:rPr>
          <w:rFonts w:ascii="Times New Roman" w:hAnsi="Times New Roman" w:cs="Times New Roman"/>
        </w:rPr>
      </w:pPr>
      <w:r>
        <w:rPr>
          <w:rStyle w:val="FootnoteReference"/>
        </w:rPr>
        <w:footnoteRef/>
      </w:r>
      <w:r>
        <w:t xml:space="preserve"> </w:t>
      </w:r>
      <w:r w:rsidRPr="00A91331">
        <w:rPr>
          <w:rFonts w:ascii="Times New Roman" w:hAnsi="Times New Roman" w:cs="Times New Roman"/>
        </w:rPr>
        <w:t xml:space="preserve">Notice of dissolution of partnership, James Whiteley and William Whiteley, corn millers. </w:t>
      </w:r>
      <w:r w:rsidRPr="00A91331">
        <w:rPr>
          <w:rFonts w:ascii="Times New Roman" w:hAnsi="Times New Roman" w:cs="Times New Roman"/>
          <w:i/>
          <w:iCs/>
        </w:rPr>
        <w:t>Derbyshire Courier</w:t>
      </w:r>
      <w:r w:rsidRPr="00A91331">
        <w:rPr>
          <w:rFonts w:ascii="Times New Roman" w:hAnsi="Times New Roman" w:cs="Times New Roman"/>
        </w:rPr>
        <w:t>, 19</w:t>
      </w:r>
      <w:r w:rsidRPr="00A91331">
        <w:rPr>
          <w:rFonts w:ascii="Times New Roman" w:hAnsi="Times New Roman" w:cs="Times New Roman"/>
          <w:vertAlign w:val="superscript"/>
        </w:rPr>
        <w:t>th</w:t>
      </w:r>
      <w:r w:rsidRPr="00A91331">
        <w:rPr>
          <w:rFonts w:ascii="Times New Roman" w:hAnsi="Times New Roman" w:cs="Times New Roman"/>
        </w:rPr>
        <w:t xml:space="preserve"> August 1843.</w:t>
      </w:r>
    </w:p>
  </w:footnote>
  <w:footnote w:id="15">
    <w:p w14:paraId="27DE3AAD" w14:textId="7EE76222" w:rsidR="00306C07" w:rsidRPr="00306C07" w:rsidRDefault="00306C07">
      <w:pPr>
        <w:pStyle w:val="FootnoteText"/>
        <w:rPr>
          <w:rFonts w:ascii="Times New Roman" w:hAnsi="Times New Roman" w:cs="Times New Roman"/>
        </w:rPr>
      </w:pPr>
      <w:r>
        <w:rPr>
          <w:rStyle w:val="FootnoteReference"/>
        </w:rPr>
        <w:footnoteRef/>
      </w:r>
      <w:r>
        <w:t xml:space="preserve"> </w:t>
      </w:r>
      <w:r w:rsidRPr="00306C07">
        <w:rPr>
          <w:rFonts w:ascii="Times New Roman" w:hAnsi="Times New Roman" w:cs="Times New Roman"/>
          <w:i/>
          <w:iCs/>
        </w:rPr>
        <w:t>White’s General Directory of Sheffield</w:t>
      </w:r>
      <w:r w:rsidRPr="00306C07">
        <w:rPr>
          <w:rFonts w:ascii="Times New Roman" w:hAnsi="Times New Roman" w:cs="Times New Roman"/>
        </w:rPr>
        <w:t>, 1849.</w:t>
      </w:r>
    </w:p>
  </w:footnote>
  <w:footnote w:id="16">
    <w:p w14:paraId="05BD9DD9" w14:textId="4972282C" w:rsidR="00306C07" w:rsidRPr="00306C07" w:rsidRDefault="00306C07">
      <w:pPr>
        <w:pStyle w:val="FootnoteText"/>
        <w:rPr>
          <w:rFonts w:ascii="Times New Roman" w:hAnsi="Times New Roman" w:cs="Times New Roman"/>
        </w:rPr>
      </w:pPr>
      <w:r>
        <w:rPr>
          <w:rStyle w:val="FootnoteReference"/>
        </w:rPr>
        <w:footnoteRef/>
      </w:r>
      <w:r>
        <w:t xml:space="preserve"> </w:t>
      </w:r>
      <w:r w:rsidRPr="00306C07">
        <w:rPr>
          <w:rFonts w:ascii="Times New Roman" w:hAnsi="Times New Roman" w:cs="Times New Roman"/>
          <w:i/>
          <w:iCs/>
        </w:rPr>
        <w:t>White’s Gazetteer and General Directory of Sheffield</w:t>
      </w:r>
      <w:r w:rsidRPr="00306C07">
        <w:rPr>
          <w:rFonts w:ascii="Times New Roman" w:hAnsi="Times New Roman" w:cs="Times New Roman"/>
        </w:rPr>
        <w:t>, 1852.</w:t>
      </w:r>
    </w:p>
  </w:footnote>
  <w:footnote w:id="17">
    <w:p w14:paraId="2250C310" w14:textId="574F1FC2" w:rsidR="00076806" w:rsidRPr="00076806" w:rsidRDefault="00076806">
      <w:pPr>
        <w:pStyle w:val="FootnoteText"/>
        <w:rPr>
          <w:rFonts w:ascii="Times New Roman" w:hAnsi="Times New Roman" w:cs="Times New Roman"/>
        </w:rPr>
      </w:pPr>
      <w:r>
        <w:rPr>
          <w:rStyle w:val="FootnoteReference"/>
        </w:rPr>
        <w:footnoteRef/>
      </w:r>
      <w:r>
        <w:t xml:space="preserve"> </w:t>
      </w:r>
      <w:r w:rsidRPr="00076806">
        <w:rPr>
          <w:rFonts w:ascii="Times New Roman" w:hAnsi="Times New Roman" w:cs="Times New Roman"/>
          <w:i/>
          <w:iCs/>
        </w:rPr>
        <w:t>White’s General Directory of Sheffield and Rotherham</w:t>
      </w:r>
      <w:r w:rsidRPr="00076806">
        <w:rPr>
          <w:rFonts w:ascii="Times New Roman" w:hAnsi="Times New Roman" w:cs="Times New Roman"/>
        </w:rPr>
        <w:t>, 1856.</w:t>
      </w:r>
    </w:p>
  </w:footnote>
  <w:footnote w:id="18">
    <w:p w14:paraId="27439EDC" w14:textId="77777777" w:rsidR="00936C25" w:rsidRDefault="00936C25" w:rsidP="00936C25">
      <w:pPr>
        <w:pStyle w:val="FootnoteText"/>
      </w:pPr>
      <w:r>
        <w:rPr>
          <w:rStyle w:val="FootnoteReference"/>
        </w:rPr>
        <w:footnoteRef/>
      </w:r>
      <w:r>
        <w:t xml:space="preserve"> </w:t>
      </w:r>
      <w:r w:rsidRPr="00211BFA">
        <w:rPr>
          <w:rFonts w:ascii="Times New Roman" w:hAnsi="Times New Roman" w:cs="Times New Roman"/>
        </w:rPr>
        <w:t xml:space="preserve">Gifford, A., </w:t>
      </w:r>
      <w:r w:rsidRPr="00211BFA">
        <w:rPr>
          <w:rFonts w:ascii="Times New Roman" w:hAnsi="Times New Roman" w:cs="Times New Roman"/>
          <w:i/>
          <w:iCs/>
        </w:rPr>
        <w:t>Derbyshire Windmills, Past and Present</w:t>
      </w:r>
      <w:r w:rsidRPr="00211BFA">
        <w:rPr>
          <w:rFonts w:ascii="Times New Roman" w:hAnsi="Times New Roman" w:cs="Times New Roman"/>
        </w:rPr>
        <w:t>, 2003</w:t>
      </w:r>
      <w:r>
        <w:rPr>
          <w:rFonts w:ascii="Times New Roman" w:hAnsi="Times New Roman" w:cs="Times New Roman"/>
        </w:rPr>
        <w:t>, p. 70.</w:t>
      </w:r>
    </w:p>
    <w:p w14:paraId="58E4B4C9" w14:textId="68321B70" w:rsidR="00936C25" w:rsidRDefault="00936C25">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06B15CB"/>
    <w:multiLevelType w:val="hybridMultilevel"/>
    <w:tmpl w:val="8902A1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2C9580B"/>
    <w:multiLevelType w:val="hybridMultilevel"/>
    <w:tmpl w:val="B9EC45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cwsTSxsLAwNDI2NjFT0lEKTi0uzszPAymwqAUApih6GSwAAAA="/>
  </w:docVars>
  <w:rsids>
    <w:rsidRoot w:val="00E81F38"/>
    <w:rsid w:val="00054E7A"/>
    <w:rsid w:val="00076806"/>
    <w:rsid w:val="00086C9E"/>
    <w:rsid w:val="000970B3"/>
    <w:rsid w:val="000F304C"/>
    <w:rsid w:val="000F6F06"/>
    <w:rsid w:val="00100E1B"/>
    <w:rsid w:val="00110691"/>
    <w:rsid w:val="00147269"/>
    <w:rsid w:val="00153440"/>
    <w:rsid w:val="00184C53"/>
    <w:rsid w:val="00191B00"/>
    <w:rsid w:val="001F3023"/>
    <w:rsid w:val="00201103"/>
    <w:rsid w:val="00211BFA"/>
    <w:rsid w:val="002640BB"/>
    <w:rsid w:val="00306C07"/>
    <w:rsid w:val="00364256"/>
    <w:rsid w:val="003B25BC"/>
    <w:rsid w:val="003D0F0A"/>
    <w:rsid w:val="003E3CC9"/>
    <w:rsid w:val="003E4987"/>
    <w:rsid w:val="003F7E63"/>
    <w:rsid w:val="00401C61"/>
    <w:rsid w:val="00434149"/>
    <w:rsid w:val="004521FA"/>
    <w:rsid w:val="004960AD"/>
    <w:rsid w:val="00504682"/>
    <w:rsid w:val="005D31DB"/>
    <w:rsid w:val="005D5DBD"/>
    <w:rsid w:val="00601ED3"/>
    <w:rsid w:val="00607EE8"/>
    <w:rsid w:val="006138A8"/>
    <w:rsid w:val="00631BAD"/>
    <w:rsid w:val="00641FC4"/>
    <w:rsid w:val="00680050"/>
    <w:rsid w:val="006B5D4E"/>
    <w:rsid w:val="006D798C"/>
    <w:rsid w:val="00716FC3"/>
    <w:rsid w:val="00932BD9"/>
    <w:rsid w:val="00936C25"/>
    <w:rsid w:val="0098051E"/>
    <w:rsid w:val="009934E6"/>
    <w:rsid w:val="00994F82"/>
    <w:rsid w:val="009A1E96"/>
    <w:rsid w:val="009A7D8F"/>
    <w:rsid w:val="009C7A01"/>
    <w:rsid w:val="009D184B"/>
    <w:rsid w:val="009F08D2"/>
    <w:rsid w:val="00A000CE"/>
    <w:rsid w:val="00A20CBC"/>
    <w:rsid w:val="00A91331"/>
    <w:rsid w:val="00AC2351"/>
    <w:rsid w:val="00B30E7F"/>
    <w:rsid w:val="00B37AE4"/>
    <w:rsid w:val="00B7591D"/>
    <w:rsid w:val="00B858FD"/>
    <w:rsid w:val="00B91364"/>
    <w:rsid w:val="00BB088D"/>
    <w:rsid w:val="00BD0377"/>
    <w:rsid w:val="00BE1B66"/>
    <w:rsid w:val="00C13900"/>
    <w:rsid w:val="00C91089"/>
    <w:rsid w:val="00CF05BC"/>
    <w:rsid w:val="00D524FB"/>
    <w:rsid w:val="00D60569"/>
    <w:rsid w:val="00D65D13"/>
    <w:rsid w:val="00D86119"/>
    <w:rsid w:val="00DB1A25"/>
    <w:rsid w:val="00DC78E4"/>
    <w:rsid w:val="00E64605"/>
    <w:rsid w:val="00E75618"/>
    <w:rsid w:val="00E81F38"/>
    <w:rsid w:val="00EC391B"/>
    <w:rsid w:val="00F62AD7"/>
    <w:rsid w:val="00F650D5"/>
    <w:rsid w:val="00F65F69"/>
    <w:rsid w:val="00FE61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B1A51"/>
  <w15:chartTrackingRefBased/>
  <w15:docId w15:val="{C51FD639-1460-4A04-B271-0E56092E7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1F3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0110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01103"/>
    <w:rPr>
      <w:sz w:val="20"/>
      <w:szCs w:val="20"/>
    </w:rPr>
  </w:style>
  <w:style w:type="character" w:styleId="FootnoteReference">
    <w:name w:val="footnote reference"/>
    <w:basedOn w:val="DefaultParagraphFont"/>
    <w:uiPriority w:val="99"/>
    <w:semiHidden/>
    <w:unhideWhenUsed/>
    <w:rsid w:val="00201103"/>
    <w:rPr>
      <w:vertAlign w:val="superscript"/>
    </w:rPr>
  </w:style>
  <w:style w:type="paragraph" w:styleId="ListParagraph">
    <w:name w:val="List Paragraph"/>
    <w:basedOn w:val="Normal"/>
    <w:uiPriority w:val="34"/>
    <w:qFormat/>
    <w:rsid w:val="00601ED3"/>
    <w:pPr>
      <w:ind w:left="720"/>
      <w:contextualSpacing/>
    </w:pPr>
  </w:style>
  <w:style w:type="paragraph" w:styleId="Header">
    <w:name w:val="header"/>
    <w:basedOn w:val="Normal"/>
    <w:link w:val="HeaderChar"/>
    <w:uiPriority w:val="99"/>
    <w:unhideWhenUsed/>
    <w:rsid w:val="00FE61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E617B"/>
  </w:style>
  <w:style w:type="paragraph" w:styleId="Footer">
    <w:name w:val="footer"/>
    <w:basedOn w:val="Normal"/>
    <w:link w:val="FooterChar"/>
    <w:uiPriority w:val="99"/>
    <w:unhideWhenUsed/>
    <w:rsid w:val="00FE61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E617B"/>
  </w:style>
  <w:style w:type="character" w:styleId="Hyperlink">
    <w:name w:val="Hyperlink"/>
    <w:basedOn w:val="DefaultParagraphFont"/>
    <w:uiPriority w:val="99"/>
    <w:unhideWhenUsed/>
    <w:rsid w:val="00054E7A"/>
    <w:rPr>
      <w:color w:val="0563C1" w:themeColor="hyperlink"/>
      <w:u w:val="single"/>
    </w:rPr>
  </w:style>
  <w:style w:type="character" w:styleId="UnresolvedMention">
    <w:name w:val="Unresolved Mention"/>
    <w:basedOn w:val="DefaultParagraphFont"/>
    <w:uiPriority w:val="99"/>
    <w:semiHidden/>
    <w:unhideWhenUsed/>
    <w:rsid w:val="00054E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62078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www.staniforthfamil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A252C3-6517-45EC-81CD-655153E004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1143</Words>
  <Characters>6517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Rotherham</dc:creator>
  <cp:keywords/>
  <dc:description/>
  <cp:lastModifiedBy>John Rotherham</cp:lastModifiedBy>
  <cp:revision>4</cp:revision>
  <dcterms:created xsi:type="dcterms:W3CDTF">2021-02-21T08:01:00Z</dcterms:created>
  <dcterms:modified xsi:type="dcterms:W3CDTF">2021-02-24T06:48:00Z</dcterms:modified>
</cp:coreProperties>
</file>