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29BB" w:rsidRDefault="00793588" w:rsidP="00793588">
      <w:pPr>
        <w:jc w:val="center"/>
        <w:rPr>
          <w:rFonts w:ascii="Times New Roman" w:hAnsi="Times New Roman" w:cs="Times New Roman"/>
          <w:sz w:val="48"/>
          <w:szCs w:val="48"/>
        </w:rPr>
      </w:pPr>
      <w:bookmarkStart w:id="0" w:name="_GoBack"/>
      <w:bookmarkEnd w:id="0"/>
      <w:r>
        <w:rPr>
          <w:rFonts w:ascii="Times New Roman" w:hAnsi="Times New Roman" w:cs="Times New Roman"/>
          <w:sz w:val="48"/>
          <w:szCs w:val="48"/>
        </w:rPr>
        <w:t xml:space="preserve">The Linacres of </w:t>
      </w:r>
      <w:r w:rsidR="007929BB">
        <w:rPr>
          <w:rFonts w:ascii="Times New Roman" w:hAnsi="Times New Roman" w:cs="Times New Roman"/>
          <w:sz w:val="48"/>
          <w:szCs w:val="48"/>
        </w:rPr>
        <w:t>Westwell</w:t>
      </w:r>
      <w:r w:rsidR="00696B3D">
        <w:rPr>
          <w:rFonts w:ascii="Times New Roman" w:hAnsi="Times New Roman" w:cs="Times New Roman"/>
          <w:sz w:val="48"/>
          <w:szCs w:val="48"/>
        </w:rPr>
        <w:t xml:space="preserve"> and </w:t>
      </w:r>
      <w:r>
        <w:rPr>
          <w:rFonts w:ascii="Times New Roman" w:hAnsi="Times New Roman" w:cs="Times New Roman"/>
          <w:sz w:val="48"/>
          <w:szCs w:val="48"/>
        </w:rPr>
        <w:t xml:space="preserve">Plumley, </w:t>
      </w:r>
    </w:p>
    <w:p w:rsidR="00793588" w:rsidRDefault="00793588" w:rsidP="00793588">
      <w:pPr>
        <w:jc w:val="center"/>
        <w:rPr>
          <w:rFonts w:ascii="Times New Roman" w:hAnsi="Times New Roman" w:cs="Times New Roman"/>
          <w:sz w:val="48"/>
          <w:szCs w:val="48"/>
        </w:rPr>
      </w:pPr>
      <w:r>
        <w:rPr>
          <w:rFonts w:ascii="Times New Roman" w:hAnsi="Times New Roman" w:cs="Times New Roman"/>
          <w:sz w:val="48"/>
          <w:szCs w:val="48"/>
        </w:rPr>
        <w:t>1189-</w:t>
      </w:r>
      <w:r w:rsidR="007929BB">
        <w:rPr>
          <w:rFonts w:ascii="Times New Roman" w:hAnsi="Times New Roman" w:cs="Times New Roman"/>
          <w:sz w:val="48"/>
          <w:szCs w:val="48"/>
        </w:rPr>
        <w:t>160</w:t>
      </w:r>
      <w:r w:rsidR="00C90051">
        <w:rPr>
          <w:rFonts w:ascii="Times New Roman" w:hAnsi="Times New Roman" w:cs="Times New Roman"/>
          <w:sz w:val="48"/>
          <w:szCs w:val="48"/>
        </w:rPr>
        <w:t>5</w:t>
      </w:r>
      <w:r>
        <w:rPr>
          <w:rFonts w:ascii="Times New Roman" w:hAnsi="Times New Roman" w:cs="Times New Roman"/>
          <w:sz w:val="48"/>
          <w:szCs w:val="48"/>
        </w:rPr>
        <w:t xml:space="preserve"> AD</w:t>
      </w:r>
    </w:p>
    <w:p w:rsidR="00793588" w:rsidRDefault="00793588" w:rsidP="00793588">
      <w:pPr>
        <w:spacing w:after="0"/>
        <w:jc w:val="center"/>
        <w:rPr>
          <w:rFonts w:ascii="Times New Roman" w:hAnsi="Times New Roman" w:cs="Times New Roman"/>
          <w:sz w:val="24"/>
          <w:szCs w:val="24"/>
        </w:rPr>
      </w:pPr>
      <w:r>
        <w:rPr>
          <w:rFonts w:ascii="Times New Roman" w:hAnsi="Times New Roman" w:cs="Times New Roman"/>
          <w:sz w:val="24"/>
          <w:szCs w:val="24"/>
        </w:rPr>
        <w:t>By John Rotherham</w:t>
      </w:r>
    </w:p>
    <w:p w:rsidR="00793588" w:rsidRDefault="00793588" w:rsidP="00793588">
      <w:pPr>
        <w:jc w:val="center"/>
        <w:rPr>
          <w:rFonts w:ascii="Times New Roman" w:hAnsi="Times New Roman" w:cs="Times New Roman"/>
          <w:sz w:val="24"/>
          <w:szCs w:val="24"/>
        </w:rPr>
      </w:pPr>
      <w:r>
        <w:rPr>
          <w:rFonts w:ascii="Times New Roman" w:hAnsi="Times New Roman" w:cs="Times New Roman"/>
          <w:sz w:val="24"/>
          <w:szCs w:val="24"/>
        </w:rPr>
        <w:t>April, 2017</w:t>
      </w:r>
    </w:p>
    <w:p w:rsidR="00793588" w:rsidRDefault="00793588" w:rsidP="00793588">
      <w:pPr>
        <w:rPr>
          <w:rFonts w:ascii="Times New Roman" w:hAnsi="Times New Roman" w:cs="Times New Roman"/>
          <w:sz w:val="24"/>
          <w:szCs w:val="24"/>
        </w:rPr>
      </w:pPr>
    </w:p>
    <w:p w:rsidR="00793588" w:rsidRDefault="00793588" w:rsidP="00793588">
      <w:pPr>
        <w:jc w:val="both"/>
        <w:rPr>
          <w:rFonts w:ascii="Times New Roman" w:hAnsi="Times New Roman" w:cs="Times New Roman"/>
          <w:sz w:val="22"/>
          <w:szCs w:val="22"/>
        </w:rPr>
      </w:pPr>
      <w:r>
        <w:rPr>
          <w:rFonts w:ascii="Times New Roman" w:hAnsi="Times New Roman" w:cs="Times New Roman"/>
          <w:sz w:val="22"/>
          <w:szCs w:val="22"/>
        </w:rPr>
        <w:t>The Linacre family are of ancient Anglo-Saxon heritage, having been recorded in England at the time of Domesday</w:t>
      </w:r>
      <w:r>
        <w:rPr>
          <w:rStyle w:val="FootnoteReference"/>
          <w:rFonts w:ascii="Times New Roman" w:hAnsi="Times New Roman" w:cs="Times New Roman"/>
          <w:sz w:val="22"/>
          <w:szCs w:val="22"/>
        </w:rPr>
        <w:footnoteReference w:id="1"/>
      </w:r>
      <w:r>
        <w:rPr>
          <w:rFonts w:ascii="Times New Roman" w:hAnsi="Times New Roman" w:cs="Times New Roman"/>
          <w:sz w:val="22"/>
          <w:szCs w:val="22"/>
        </w:rPr>
        <w:t xml:space="preserve">. </w:t>
      </w:r>
      <w:r w:rsidR="00097BF8">
        <w:rPr>
          <w:rFonts w:ascii="Times New Roman" w:hAnsi="Times New Roman" w:cs="Times New Roman"/>
          <w:sz w:val="22"/>
          <w:szCs w:val="22"/>
        </w:rPr>
        <w:t xml:space="preserve">The name </w:t>
      </w:r>
      <w:r w:rsidR="005B7A62">
        <w:rPr>
          <w:rFonts w:ascii="Times New Roman" w:hAnsi="Times New Roman" w:cs="Times New Roman"/>
          <w:sz w:val="22"/>
          <w:szCs w:val="22"/>
        </w:rPr>
        <w:t xml:space="preserve">is derived from the Old English, </w:t>
      </w:r>
      <w:r w:rsidR="005B7A62" w:rsidRPr="005B7A62">
        <w:rPr>
          <w:rFonts w:ascii="Times New Roman" w:hAnsi="Times New Roman" w:cs="Times New Roman"/>
          <w:i/>
          <w:sz w:val="22"/>
          <w:szCs w:val="22"/>
        </w:rPr>
        <w:t>lin</w:t>
      </w:r>
      <w:r w:rsidR="005B7A62">
        <w:rPr>
          <w:rFonts w:ascii="Times New Roman" w:hAnsi="Times New Roman" w:cs="Times New Roman"/>
          <w:sz w:val="22"/>
          <w:szCs w:val="22"/>
        </w:rPr>
        <w:t xml:space="preserve"> (flax) + </w:t>
      </w:r>
      <w:r w:rsidR="005B7A62" w:rsidRPr="00286B0E">
        <w:rPr>
          <w:rFonts w:ascii="Times New Roman" w:hAnsi="Times New Roman" w:cs="Times New Roman"/>
          <w:i/>
          <w:sz w:val="22"/>
          <w:szCs w:val="22"/>
        </w:rPr>
        <w:t>oecer</w:t>
      </w:r>
      <w:r w:rsidR="005B7A62">
        <w:rPr>
          <w:rFonts w:ascii="Times New Roman" w:hAnsi="Times New Roman" w:cs="Times New Roman"/>
          <w:sz w:val="22"/>
          <w:szCs w:val="22"/>
        </w:rPr>
        <w:t xml:space="preserve"> (cultivated field)</w:t>
      </w:r>
      <w:r w:rsidR="00286B0E">
        <w:rPr>
          <w:rFonts w:ascii="Times New Roman" w:hAnsi="Times New Roman" w:cs="Times New Roman"/>
          <w:sz w:val="22"/>
          <w:szCs w:val="22"/>
        </w:rPr>
        <w:t>,</w:t>
      </w:r>
      <w:r w:rsidR="005B7A62">
        <w:rPr>
          <w:rFonts w:ascii="Times New Roman" w:hAnsi="Times New Roman" w:cs="Times New Roman"/>
          <w:sz w:val="22"/>
          <w:szCs w:val="22"/>
        </w:rPr>
        <w:t xml:space="preserve"> meaning “dweller in or near a place where flax was grown”</w:t>
      </w:r>
      <w:r w:rsidR="00286B0E">
        <w:rPr>
          <w:rFonts w:ascii="Times New Roman" w:hAnsi="Times New Roman" w:cs="Times New Roman"/>
          <w:sz w:val="22"/>
          <w:szCs w:val="22"/>
        </w:rPr>
        <w:t>.</w:t>
      </w:r>
      <w:r w:rsidR="00053F00">
        <w:rPr>
          <w:rFonts w:ascii="Times New Roman" w:hAnsi="Times New Roman" w:cs="Times New Roman"/>
          <w:sz w:val="22"/>
          <w:szCs w:val="22"/>
        </w:rPr>
        <w:t xml:space="preserve"> Flax is the source of natural fibre used for the making</w:t>
      </w:r>
      <w:r w:rsidR="006659D4">
        <w:rPr>
          <w:rFonts w:ascii="Times New Roman" w:hAnsi="Times New Roman" w:cs="Times New Roman"/>
          <w:sz w:val="22"/>
          <w:szCs w:val="22"/>
        </w:rPr>
        <w:t xml:space="preserve"> </w:t>
      </w:r>
      <w:r w:rsidR="00053F00">
        <w:rPr>
          <w:rFonts w:ascii="Times New Roman" w:hAnsi="Times New Roman" w:cs="Times New Roman"/>
          <w:sz w:val="22"/>
          <w:szCs w:val="22"/>
        </w:rPr>
        <w:t>of linen and was widely grown in the locality</w:t>
      </w:r>
      <w:r w:rsidR="001B3C2D">
        <w:rPr>
          <w:rFonts w:ascii="Times New Roman" w:hAnsi="Times New Roman" w:cs="Times New Roman"/>
          <w:sz w:val="22"/>
          <w:szCs w:val="22"/>
        </w:rPr>
        <w:t xml:space="preserve"> from the 13</w:t>
      </w:r>
      <w:r w:rsidR="001B3C2D" w:rsidRPr="001B3C2D">
        <w:rPr>
          <w:rFonts w:ascii="Times New Roman" w:hAnsi="Times New Roman" w:cs="Times New Roman"/>
          <w:sz w:val="22"/>
          <w:szCs w:val="22"/>
          <w:vertAlign w:val="superscript"/>
        </w:rPr>
        <w:t>th</w:t>
      </w:r>
      <w:r w:rsidR="001B3C2D">
        <w:rPr>
          <w:rFonts w:ascii="Times New Roman" w:hAnsi="Times New Roman" w:cs="Times New Roman"/>
          <w:sz w:val="22"/>
          <w:szCs w:val="22"/>
        </w:rPr>
        <w:t xml:space="preserve"> Century</w:t>
      </w:r>
      <w:r w:rsidR="00053F00">
        <w:rPr>
          <w:rFonts w:ascii="Times New Roman" w:hAnsi="Times New Roman" w:cs="Times New Roman"/>
          <w:sz w:val="22"/>
          <w:szCs w:val="22"/>
        </w:rPr>
        <w:t xml:space="preserve">. There were flax </w:t>
      </w:r>
      <w:r w:rsidR="001B3C2D">
        <w:rPr>
          <w:rFonts w:ascii="Times New Roman" w:hAnsi="Times New Roman" w:cs="Times New Roman"/>
          <w:sz w:val="22"/>
          <w:szCs w:val="22"/>
        </w:rPr>
        <w:t>spinning mills at Brampton and Holy</w:t>
      </w:r>
      <w:r w:rsidR="00053F00">
        <w:rPr>
          <w:rFonts w:ascii="Times New Roman" w:hAnsi="Times New Roman" w:cs="Times New Roman"/>
          <w:sz w:val="22"/>
          <w:szCs w:val="22"/>
        </w:rPr>
        <w:t>moorside</w:t>
      </w:r>
      <w:r w:rsidR="005F0F5A">
        <w:rPr>
          <w:rStyle w:val="FootnoteReference"/>
          <w:rFonts w:ascii="Times New Roman" w:hAnsi="Times New Roman" w:cs="Times New Roman"/>
          <w:sz w:val="22"/>
          <w:szCs w:val="22"/>
        </w:rPr>
        <w:footnoteReference w:id="2"/>
      </w:r>
      <w:r w:rsidR="001B3C2D">
        <w:rPr>
          <w:rFonts w:ascii="Times New Roman" w:hAnsi="Times New Roman" w:cs="Times New Roman"/>
          <w:sz w:val="22"/>
          <w:szCs w:val="22"/>
        </w:rPr>
        <w:t xml:space="preserve">, and </w:t>
      </w:r>
      <w:r w:rsidR="005F0F5A">
        <w:rPr>
          <w:rFonts w:ascii="Times New Roman" w:hAnsi="Times New Roman" w:cs="Times New Roman"/>
          <w:sz w:val="22"/>
          <w:szCs w:val="22"/>
        </w:rPr>
        <w:t>the crop</w:t>
      </w:r>
      <w:r w:rsidR="001B3C2D">
        <w:rPr>
          <w:rFonts w:ascii="Times New Roman" w:hAnsi="Times New Roman" w:cs="Times New Roman"/>
          <w:sz w:val="22"/>
          <w:szCs w:val="22"/>
        </w:rPr>
        <w:t xml:space="preserve"> was still being grown in Eckington</w:t>
      </w:r>
      <w:r w:rsidR="005F0F5A">
        <w:rPr>
          <w:rFonts w:ascii="Times New Roman" w:hAnsi="Times New Roman" w:cs="Times New Roman"/>
          <w:sz w:val="22"/>
          <w:szCs w:val="22"/>
        </w:rPr>
        <w:t xml:space="preserve"> </w:t>
      </w:r>
      <w:r w:rsidR="00653A85">
        <w:rPr>
          <w:rFonts w:ascii="Times New Roman" w:hAnsi="Times New Roman" w:cs="Times New Roman"/>
          <w:sz w:val="22"/>
          <w:szCs w:val="22"/>
        </w:rPr>
        <w:t>in</w:t>
      </w:r>
      <w:r w:rsidR="005F0F5A">
        <w:rPr>
          <w:rFonts w:ascii="Times New Roman" w:hAnsi="Times New Roman" w:cs="Times New Roman"/>
          <w:sz w:val="22"/>
          <w:szCs w:val="22"/>
        </w:rPr>
        <w:t xml:space="preserve"> the</w:t>
      </w:r>
      <w:r w:rsidR="001B3C2D">
        <w:rPr>
          <w:rFonts w:ascii="Times New Roman" w:hAnsi="Times New Roman" w:cs="Times New Roman"/>
          <w:sz w:val="22"/>
          <w:szCs w:val="22"/>
        </w:rPr>
        <w:t xml:space="preserve"> 18</w:t>
      </w:r>
      <w:r w:rsidR="001B3C2D" w:rsidRPr="001B3C2D">
        <w:rPr>
          <w:rFonts w:ascii="Times New Roman" w:hAnsi="Times New Roman" w:cs="Times New Roman"/>
          <w:sz w:val="22"/>
          <w:szCs w:val="22"/>
          <w:vertAlign w:val="superscript"/>
        </w:rPr>
        <w:t>th</w:t>
      </w:r>
      <w:r w:rsidR="001B3C2D">
        <w:rPr>
          <w:rFonts w:ascii="Times New Roman" w:hAnsi="Times New Roman" w:cs="Times New Roman"/>
          <w:sz w:val="22"/>
          <w:szCs w:val="22"/>
        </w:rPr>
        <w:t xml:space="preserve"> Century.</w:t>
      </w:r>
      <w:r w:rsidR="001B3C2D">
        <w:rPr>
          <w:rStyle w:val="FootnoteReference"/>
          <w:rFonts w:ascii="Times New Roman" w:hAnsi="Times New Roman" w:cs="Times New Roman"/>
          <w:sz w:val="22"/>
          <w:szCs w:val="22"/>
        </w:rPr>
        <w:footnoteReference w:id="3"/>
      </w:r>
    </w:p>
    <w:p w:rsidR="00FF0397" w:rsidRDefault="00286B0E" w:rsidP="00793588">
      <w:pPr>
        <w:jc w:val="both"/>
        <w:rPr>
          <w:rFonts w:ascii="Times New Roman" w:hAnsi="Times New Roman" w:cs="Times New Roman"/>
          <w:sz w:val="22"/>
          <w:szCs w:val="22"/>
        </w:rPr>
      </w:pPr>
      <w:r>
        <w:rPr>
          <w:rFonts w:ascii="Times New Roman" w:hAnsi="Times New Roman" w:cs="Times New Roman"/>
          <w:sz w:val="22"/>
          <w:szCs w:val="22"/>
        </w:rPr>
        <w:t xml:space="preserve">The earliest record of the </w:t>
      </w:r>
      <w:r w:rsidR="00BF406E">
        <w:rPr>
          <w:rFonts w:ascii="Times New Roman" w:hAnsi="Times New Roman" w:cs="Times New Roman"/>
          <w:sz w:val="22"/>
          <w:szCs w:val="22"/>
        </w:rPr>
        <w:t xml:space="preserve">Linacre </w:t>
      </w:r>
      <w:r>
        <w:rPr>
          <w:rFonts w:ascii="Times New Roman" w:hAnsi="Times New Roman" w:cs="Times New Roman"/>
          <w:sz w:val="22"/>
          <w:szCs w:val="22"/>
        </w:rPr>
        <w:t xml:space="preserve">name in Derbyshire is contained within a </w:t>
      </w:r>
      <w:r w:rsidR="00FF0397">
        <w:rPr>
          <w:rFonts w:ascii="Times New Roman" w:hAnsi="Times New Roman" w:cs="Times New Roman"/>
          <w:sz w:val="22"/>
          <w:szCs w:val="22"/>
        </w:rPr>
        <w:t>12</w:t>
      </w:r>
      <w:r w:rsidR="00FF0397" w:rsidRPr="00FF0397">
        <w:rPr>
          <w:rFonts w:ascii="Times New Roman" w:hAnsi="Times New Roman" w:cs="Times New Roman"/>
          <w:sz w:val="22"/>
          <w:szCs w:val="22"/>
          <w:vertAlign w:val="superscript"/>
        </w:rPr>
        <w:t>th</w:t>
      </w:r>
      <w:r w:rsidR="00FF0397">
        <w:rPr>
          <w:rFonts w:ascii="Times New Roman" w:hAnsi="Times New Roman" w:cs="Times New Roman"/>
          <w:sz w:val="22"/>
          <w:szCs w:val="22"/>
        </w:rPr>
        <w:t xml:space="preserve"> Century charter of Engelram de Brampton, where Hugo de Linacre of Lynacre</w:t>
      </w:r>
      <w:r w:rsidR="00BA31CA">
        <w:rPr>
          <w:rStyle w:val="FootnoteReference"/>
          <w:rFonts w:ascii="Times New Roman" w:hAnsi="Times New Roman" w:cs="Times New Roman"/>
          <w:sz w:val="22"/>
          <w:szCs w:val="22"/>
        </w:rPr>
        <w:footnoteReference w:id="4"/>
      </w:r>
      <w:r w:rsidR="00FF0397">
        <w:rPr>
          <w:rFonts w:ascii="Times New Roman" w:hAnsi="Times New Roman" w:cs="Times New Roman"/>
          <w:sz w:val="22"/>
          <w:szCs w:val="22"/>
        </w:rPr>
        <w:t xml:space="preserve"> is recorded as a witness</w:t>
      </w:r>
      <w:r w:rsidR="00FF0397">
        <w:rPr>
          <w:rStyle w:val="FootnoteReference"/>
          <w:rFonts w:ascii="Times New Roman" w:hAnsi="Times New Roman" w:cs="Times New Roman"/>
          <w:sz w:val="22"/>
          <w:szCs w:val="22"/>
        </w:rPr>
        <w:footnoteReference w:id="5"/>
      </w:r>
      <w:r w:rsidR="00FF0397">
        <w:rPr>
          <w:rFonts w:ascii="Times New Roman" w:hAnsi="Times New Roman" w:cs="Times New Roman"/>
          <w:sz w:val="22"/>
          <w:szCs w:val="22"/>
        </w:rPr>
        <w:t xml:space="preserve">. </w:t>
      </w:r>
      <w:r w:rsidR="00BA31CA">
        <w:rPr>
          <w:rFonts w:ascii="Times New Roman" w:hAnsi="Times New Roman" w:cs="Times New Roman"/>
          <w:sz w:val="22"/>
          <w:szCs w:val="22"/>
        </w:rPr>
        <w:t>From the time of the Norman Conquest, it had been commonplace for people to adopt the name of their place of origin. Presumably therefore, Hugo had been living at L</w:t>
      </w:r>
      <w:r w:rsidR="00876E2D">
        <w:rPr>
          <w:rFonts w:ascii="Times New Roman" w:hAnsi="Times New Roman" w:cs="Times New Roman"/>
          <w:sz w:val="22"/>
          <w:szCs w:val="22"/>
        </w:rPr>
        <w:t>i</w:t>
      </w:r>
      <w:r w:rsidR="00BA31CA">
        <w:rPr>
          <w:rFonts w:ascii="Times New Roman" w:hAnsi="Times New Roman" w:cs="Times New Roman"/>
          <w:sz w:val="22"/>
          <w:szCs w:val="22"/>
        </w:rPr>
        <w:t>nacre for a while when he attested the charter.</w:t>
      </w:r>
    </w:p>
    <w:p w:rsidR="00BA31CA" w:rsidRDefault="00BA31CA" w:rsidP="00793588">
      <w:pPr>
        <w:jc w:val="both"/>
        <w:rPr>
          <w:rFonts w:ascii="Times New Roman" w:hAnsi="Times New Roman" w:cs="Times New Roman"/>
          <w:sz w:val="22"/>
          <w:szCs w:val="22"/>
        </w:rPr>
      </w:pPr>
      <w:r>
        <w:rPr>
          <w:rFonts w:ascii="Times New Roman" w:hAnsi="Times New Roman" w:cs="Times New Roman"/>
          <w:sz w:val="22"/>
          <w:szCs w:val="22"/>
        </w:rPr>
        <w:t>It may have been Hugo’s son, John de Linacre who</w:t>
      </w:r>
      <w:r w:rsidR="00041F32">
        <w:rPr>
          <w:rFonts w:ascii="Times New Roman" w:hAnsi="Times New Roman" w:cs="Times New Roman"/>
          <w:sz w:val="22"/>
          <w:szCs w:val="22"/>
        </w:rPr>
        <w:t>,</w:t>
      </w:r>
      <w:r>
        <w:rPr>
          <w:rFonts w:ascii="Times New Roman" w:hAnsi="Times New Roman" w:cs="Times New Roman"/>
          <w:sz w:val="22"/>
          <w:szCs w:val="22"/>
        </w:rPr>
        <w:t xml:space="preserve"> according to a </w:t>
      </w:r>
      <w:r w:rsidR="00286B0E">
        <w:rPr>
          <w:rFonts w:ascii="Times New Roman" w:hAnsi="Times New Roman" w:cs="Times New Roman"/>
          <w:sz w:val="22"/>
          <w:szCs w:val="22"/>
        </w:rPr>
        <w:t>deed of 1189 AD</w:t>
      </w:r>
      <w:r w:rsidR="00041F32">
        <w:rPr>
          <w:rFonts w:ascii="Times New Roman" w:hAnsi="Times New Roman" w:cs="Times New Roman"/>
          <w:sz w:val="22"/>
          <w:szCs w:val="22"/>
        </w:rPr>
        <w:t>,</w:t>
      </w:r>
      <w:r>
        <w:rPr>
          <w:rFonts w:ascii="Times New Roman" w:hAnsi="Times New Roman" w:cs="Times New Roman"/>
          <w:sz w:val="22"/>
          <w:szCs w:val="22"/>
        </w:rPr>
        <w:t xml:space="preserve"> was paying a rent of 2 shillings to </w:t>
      </w:r>
      <w:r w:rsidR="008C18AE">
        <w:rPr>
          <w:rFonts w:ascii="Times New Roman" w:hAnsi="Times New Roman" w:cs="Times New Roman"/>
          <w:sz w:val="22"/>
          <w:szCs w:val="22"/>
        </w:rPr>
        <w:t xml:space="preserve">Garnier of Nablus, </w:t>
      </w:r>
      <w:r>
        <w:rPr>
          <w:rFonts w:ascii="Times New Roman" w:hAnsi="Times New Roman" w:cs="Times New Roman"/>
          <w:sz w:val="22"/>
          <w:szCs w:val="22"/>
        </w:rPr>
        <w:t xml:space="preserve">the </w:t>
      </w:r>
      <w:r w:rsidR="00CF2340">
        <w:rPr>
          <w:rFonts w:ascii="Times New Roman" w:hAnsi="Times New Roman" w:cs="Times New Roman"/>
          <w:sz w:val="22"/>
          <w:szCs w:val="22"/>
        </w:rPr>
        <w:t xml:space="preserve">Prior of the </w:t>
      </w:r>
      <w:r>
        <w:rPr>
          <w:rFonts w:ascii="Times New Roman" w:hAnsi="Times New Roman" w:cs="Times New Roman"/>
          <w:sz w:val="22"/>
          <w:szCs w:val="22"/>
        </w:rPr>
        <w:t xml:space="preserve">Brothers of the Hospital of </w:t>
      </w:r>
      <w:r w:rsidR="00CF2340">
        <w:rPr>
          <w:rFonts w:ascii="Times New Roman" w:hAnsi="Times New Roman" w:cs="Times New Roman"/>
          <w:sz w:val="22"/>
          <w:szCs w:val="22"/>
        </w:rPr>
        <w:t xml:space="preserve">St. John of </w:t>
      </w:r>
      <w:r>
        <w:rPr>
          <w:rFonts w:ascii="Times New Roman" w:hAnsi="Times New Roman" w:cs="Times New Roman"/>
          <w:sz w:val="22"/>
          <w:szCs w:val="22"/>
        </w:rPr>
        <w:t>Jerusalem</w:t>
      </w:r>
      <w:r w:rsidR="008B28CB">
        <w:rPr>
          <w:rStyle w:val="FootnoteReference"/>
          <w:rFonts w:ascii="Times New Roman" w:hAnsi="Times New Roman" w:cs="Times New Roman"/>
          <w:sz w:val="22"/>
          <w:szCs w:val="22"/>
        </w:rPr>
        <w:footnoteReference w:id="6"/>
      </w:r>
      <w:r>
        <w:rPr>
          <w:rFonts w:ascii="Times New Roman" w:hAnsi="Times New Roman" w:cs="Times New Roman"/>
          <w:sz w:val="22"/>
          <w:szCs w:val="22"/>
        </w:rPr>
        <w:t xml:space="preserve"> for two bovates of land</w:t>
      </w:r>
      <w:r w:rsidR="00BF068A">
        <w:rPr>
          <w:rFonts w:ascii="Times New Roman" w:hAnsi="Times New Roman" w:cs="Times New Roman"/>
          <w:sz w:val="22"/>
          <w:szCs w:val="22"/>
        </w:rPr>
        <w:t xml:space="preserve"> (30-40 acres)</w:t>
      </w:r>
      <w:r>
        <w:rPr>
          <w:rFonts w:ascii="Times New Roman" w:hAnsi="Times New Roman" w:cs="Times New Roman"/>
          <w:sz w:val="22"/>
          <w:szCs w:val="22"/>
        </w:rPr>
        <w:t xml:space="preserve"> at Linacre</w:t>
      </w:r>
      <w:r>
        <w:rPr>
          <w:rStyle w:val="FootnoteReference"/>
          <w:rFonts w:ascii="Times New Roman" w:hAnsi="Times New Roman" w:cs="Times New Roman"/>
          <w:sz w:val="22"/>
          <w:szCs w:val="22"/>
        </w:rPr>
        <w:footnoteReference w:id="7"/>
      </w:r>
      <w:r>
        <w:rPr>
          <w:rFonts w:ascii="Times New Roman" w:hAnsi="Times New Roman" w:cs="Times New Roman"/>
          <w:sz w:val="22"/>
          <w:szCs w:val="22"/>
        </w:rPr>
        <w:t>.</w:t>
      </w:r>
      <w:r w:rsidR="000372FC">
        <w:rPr>
          <w:rFonts w:ascii="Times New Roman" w:hAnsi="Times New Roman" w:cs="Times New Roman"/>
          <w:sz w:val="22"/>
          <w:szCs w:val="22"/>
        </w:rPr>
        <w:t xml:space="preserve"> Early in reign of Henry III, </w:t>
      </w:r>
      <w:r w:rsidR="00FE34D8">
        <w:rPr>
          <w:rFonts w:ascii="Times New Roman" w:hAnsi="Times New Roman" w:cs="Times New Roman"/>
          <w:sz w:val="22"/>
          <w:szCs w:val="22"/>
        </w:rPr>
        <w:t xml:space="preserve">Hugo de Linacre and </w:t>
      </w:r>
      <w:r w:rsidR="000372FC">
        <w:rPr>
          <w:rFonts w:ascii="Times New Roman" w:hAnsi="Times New Roman" w:cs="Times New Roman"/>
          <w:sz w:val="22"/>
          <w:szCs w:val="22"/>
        </w:rPr>
        <w:t>Hugh</w:t>
      </w:r>
      <w:r w:rsidR="00FE34D8">
        <w:rPr>
          <w:rFonts w:ascii="Times New Roman" w:hAnsi="Times New Roman" w:cs="Times New Roman"/>
          <w:sz w:val="22"/>
          <w:szCs w:val="22"/>
        </w:rPr>
        <w:t xml:space="preserve">, his son, </w:t>
      </w:r>
      <w:r w:rsidR="000372FC">
        <w:rPr>
          <w:rFonts w:ascii="Times New Roman" w:hAnsi="Times New Roman" w:cs="Times New Roman"/>
          <w:sz w:val="22"/>
          <w:szCs w:val="22"/>
        </w:rPr>
        <w:t>granted land in Brampton to Geoffrey, the parson of the chapel of St. Peter and St Paul, Brampton, for an annual rental of five shillings</w:t>
      </w:r>
      <w:r w:rsidR="000372FC">
        <w:rPr>
          <w:rStyle w:val="FootnoteReference"/>
          <w:rFonts w:ascii="Times New Roman" w:hAnsi="Times New Roman" w:cs="Times New Roman"/>
          <w:sz w:val="22"/>
          <w:szCs w:val="22"/>
        </w:rPr>
        <w:footnoteReference w:id="8"/>
      </w:r>
      <w:r w:rsidR="000372FC">
        <w:rPr>
          <w:rFonts w:ascii="Times New Roman" w:hAnsi="Times New Roman" w:cs="Times New Roman"/>
          <w:sz w:val="22"/>
          <w:szCs w:val="22"/>
        </w:rPr>
        <w:t xml:space="preserve">. </w:t>
      </w:r>
      <w:r w:rsidR="006C4DD7">
        <w:rPr>
          <w:rFonts w:ascii="Times New Roman" w:hAnsi="Times New Roman" w:cs="Times New Roman"/>
          <w:sz w:val="22"/>
          <w:szCs w:val="22"/>
        </w:rPr>
        <w:t>Around the same time, Walter de Linacre granted land to the chapel</w:t>
      </w:r>
      <w:r w:rsidR="006C4DD7">
        <w:rPr>
          <w:rStyle w:val="FootnoteReference"/>
          <w:rFonts w:ascii="Times New Roman" w:hAnsi="Times New Roman" w:cs="Times New Roman"/>
          <w:sz w:val="22"/>
          <w:szCs w:val="22"/>
        </w:rPr>
        <w:footnoteReference w:id="9"/>
      </w:r>
      <w:r w:rsidR="006C4DD7">
        <w:rPr>
          <w:rFonts w:ascii="Times New Roman" w:hAnsi="Times New Roman" w:cs="Times New Roman"/>
          <w:sz w:val="22"/>
          <w:szCs w:val="22"/>
        </w:rPr>
        <w:t xml:space="preserve">. </w:t>
      </w:r>
      <w:r w:rsidR="000372FC">
        <w:rPr>
          <w:rFonts w:ascii="Times New Roman" w:hAnsi="Times New Roman" w:cs="Times New Roman"/>
          <w:sz w:val="22"/>
          <w:szCs w:val="22"/>
        </w:rPr>
        <w:t>H</w:t>
      </w:r>
      <w:r w:rsidR="006C4DD7">
        <w:rPr>
          <w:rFonts w:ascii="Times New Roman" w:hAnsi="Times New Roman" w:cs="Times New Roman"/>
          <w:sz w:val="22"/>
          <w:szCs w:val="22"/>
        </w:rPr>
        <w:t>ugo</w:t>
      </w:r>
      <w:r w:rsidR="000372FC">
        <w:rPr>
          <w:rFonts w:ascii="Times New Roman" w:hAnsi="Times New Roman" w:cs="Times New Roman"/>
          <w:sz w:val="22"/>
          <w:szCs w:val="22"/>
        </w:rPr>
        <w:t xml:space="preserve"> also g</w:t>
      </w:r>
      <w:r w:rsidR="0059483D">
        <w:rPr>
          <w:rFonts w:ascii="Times New Roman" w:hAnsi="Times New Roman" w:cs="Times New Roman"/>
          <w:sz w:val="22"/>
          <w:szCs w:val="22"/>
        </w:rPr>
        <w:t>ave</w:t>
      </w:r>
      <w:r w:rsidR="000372FC">
        <w:rPr>
          <w:rFonts w:ascii="Times New Roman" w:hAnsi="Times New Roman" w:cs="Times New Roman"/>
          <w:sz w:val="22"/>
          <w:szCs w:val="22"/>
        </w:rPr>
        <w:t xml:space="preserve"> land in Brampton to the nuns and friars of the Priory of Sempringham</w:t>
      </w:r>
      <w:r w:rsidR="00FE34D8">
        <w:rPr>
          <w:rStyle w:val="FootnoteReference"/>
          <w:rFonts w:ascii="Times New Roman" w:hAnsi="Times New Roman" w:cs="Times New Roman"/>
          <w:sz w:val="22"/>
          <w:szCs w:val="22"/>
        </w:rPr>
        <w:footnoteReference w:id="10"/>
      </w:r>
      <w:r w:rsidR="00FE34D8">
        <w:rPr>
          <w:rFonts w:ascii="Times New Roman" w:hAnsi="Times New Roman" w:cs="Times New Roman"/>
          <w:sz w:val="22"/>
          <w:szCs w:val="22"/>
        </w:rPr>
        <w:t xml:space="preserve"> </w:t>
      </w:r>
      <w:r w:rsidR="00FE34D8">
        <w:rPr>
          <w:rFonts w:ascii="Times New Roman" w:hAnsi="Times New Roman" w:cs="Times New Roman"/>
          <w:sz w:val="22"/>
          <w:szCs w:val="22"/>
        </w:rPr>
        <w:lastRenderedPageBreak/>
        <w:t>in Lincolnshire</w:t>
      </w:r>
      <w:r w:rsidR="000372FC">
        <w:rPr>
          <w:rFonts w:ascii="Times New Roman" w:hAnsi="Times New Roman" w:cs="Times New Roman"/>
          <w:sz w:val="22"/>
          <w:szCs w:val="22"/>
        </w:rPr>
        <w:t xml:space="preserve">, on payment of one pair of boots every second year on </w:t>
      </w:r>
      <w:r w:rsidR="00FE34D8">
        <w:rPr>
          <w:rFonts w:ascii="Times New Roman" w:hAnsi="Times New Roman" w:cs="Times New Roman"/>
          <w:sz w:val="22"/>
          <w:szCs w:val="22"/>
        </w:rPr>
        <w:t>St Martin’s Day</w:t>
      </w:r>
      <w:r w:rsidR="00FE34D8">
        <w:rPr>
          <w:rStyle w:val="FootnoteReference"/>
          <w:rFonts w:ascii="Times New Roman" w:hAnsi="Times New Roman" w:cs="Times New Roman"/>
          <w:sz w:val="22"/>
          <w:szCs w:val="22"/>
        </w:rPr>
        <w:footnoteReference w:id="11"/>
      </w:r>
      <w:r w:rsidR="00FE34D8">
        <w:rPr>
          <w:rFonts w:ascii="Times New Roman" w:hAnsi="Times New Roman" w:cs="Times New Roman"/>
          <w:sz w:val="22"/>
          <w:szCs w:val="22"/>
        </w:rPr>
        <w:t>.</w:t>
      </w:r>
      <w:r w:rsidR="00E743BE">
        <w:rPr>
          <w:rFonts w:ascii="Times New Roman" w:hAnsi="Times New Roman" w:cs="Times New Roman"/>
          <w:sz w:val="22"/>
          <w:szCs w:val="22"/>
        </w:rPr>
        <w:t xml:space="preserve"> He also owned property in Hasland, including the mill there</w:t>
      </w:r>
      <w:r w:rsidR="00E743BE">
        <w:rPr>
          <w:rStyle w:val="FootnoteReference"/>
          <w:rFonts w:ascii="Times New Roman" w:hAnsi="Times New Roman" w:cs="Times New Roman"/>
          <w:sz w:val="22"/>
          <w:szCs w:val="22"/>
        </w:rPr>
        <w:footnoteReference w:id="12"/>
      </w:r>
      <w:r w:rsidR="00E743BE">
        <w:rPr>
          <w:rFonts w:ascii="Times New Roman" w:hAnsi="Times New Roman" w:cs="Times New Roman"/>
          <w:sz w:val="22"/>
          <w:szCs w:val="22"/>
        </w:rPr>
        <w:t>.</w:t>
      </w:r>
    </w:p>
    <w:p w:rsidR="00FE34D8" w:rsidRDefault="00FE34D8" w:rsidP="00793588">
      <w:pPr>
        <w:jc w:val="both"/>
        <w:rPr>
          <w:rFonts w:ascii="Times New Roman" w:hAnsi="Times New Roman" w:cs="Times New Roman"/>
          <w:sz w:val="22"/>
          <w:szCs w:val="22"/>
        </w:rPr>
      </w:pPr>
      <w:r>
        <w:rPr>
          <w:rFonts w:ascii="Times New Roman" w:hAnsi="Times New Roman" w:cs="Times New Roman"/>
          <w:sz w:val="22"/>
          <w:szCs w:val="22"/>
        </w:rPr>
        <w:t>One of the remarkable features of the Linacre family is the frequency with which they appear as witnesses to char</w:t>
      </w:r>
      <w:r w:rsidR="00BE0B91">
        <w:rPr>
          <w:rFonts w:ascii="Times New Roman" w:hAnsi="Times New Roman" w:cs="Times New Roman"/>
          <w:sz w:val="22"/>
          <w:szCs w:val="22"/>
        </w:rPr>
        <w:t xml:space="preserve">ters and deeds of the period. For </w:t>
      </w:r>
      <w:r>
        <w:rPr>
          <w:rFonts w:ascii="Times New Roman" w:hAnsi="Times New Roman" w:cs="Times New Roman"/>
          <w:sz w:val="22"/>
          <w:szCs w:val="22"/>
        </w:rPr>
        <w:t>Brampton</w:t>
      </w:r>
      <w:r w:rsidR="00BE0B91">
        <w:rPr>
          <w:rFonts w:ascii="Times New Roman" w:hAnsi="Times New Roman" w:cs="Times New Roman"/>
          <w:sz w:val="22"/>
          <w:szCs w:val="22"/>
        </w:rPr>
        <w:t xml:space="preserve"> in particular,</w:t>
      </w:r>
      <w:r>
        <w:rPr>
          <w:rFonts w:ascii="Times New Roman" w:hAnsi="Times New Roman" w:cs="Times New Roman"/>
          <w:sz w:val="22"/>
          <w:szCs w:val="22"/>
        </w:rPr>
        <w:t xml:space="preserve"> there is hardly a single charter that </w:t>
      </w:r>
      <w:r w:rsidR="00BE0B91">
        <w:rPr>
          <w:rFonts w:ascii="Times New Roman" w:hAnsi="Times New Roman" w:cs="Times New Roman"/>
          <w:sz w:val="22"/>
          <w:szCs w:val="22"/>
        </w:rPr>
        <w:t>does not contain a Linacre within the list of those present at its signing</w:t>
      </w:r>
      <w:r w:rsidR="000E130B">
        <w:rPr>
          <w:rFonts w:ascii="Times New Roman" w:hAnsi="Times New Roman" w:cs="Times New Roman"/>
          <w:sz w:val="22"/>
          <w:szCs w:val="22"/>
        </w:rPr>
        <w:t>, often being the first, suggesting that the family was regarded with some esteem by the local community</w:t>
      </w:r>
      <w:r w:rsidR="00BE0B91">
        <w:rPr>
          <w:rFonts w:ascii="Times New Roman" w:hAnsi="Times New Roman" w:cs="Times New Roman"/>
          <w:sz w:val="22"/>
          <w:szCs w:val="22"/>
        </w:rPr>
        <w:t>.</w:t>
      </w:r>
      <w:r w:rsidR="00835A3E">
        <w:rPr>
          <w:rFonts w:ascii="Times New Roman" w:hAnsi="Times New Roman" w:cs="Times New Roman"/>
          <w:sz w:val="22"/>
          <w:szCs w:val="22"/>
        </w:rPr>
        <w:t xml:space="preserve"> </w:t>
      </w:r>
      <w:r w:rsidR="007449EE">
        <w:rPr>
          <w:rFonts w:ascii="Times New Roman" w:hAnsi="Times New Roman" w:cs="Times New Roman"/>
          <w:sz w:val="22"/>
          <w:szCs w:val="22"/>
        </w:rPr>
        <w:t>Of the local manuscripts that survive from b</w:t>
      </w:r>
      <w:r w:rsidR="00835A3E">
        <w:rPr>
          <w:rFonts w:ascii="Times New Roman" w:hAnsi="Times New Roman" w:cs="Times New Roman"/>
          <w:sz w:val="22"/>
          <w:szCs w:val="22"/>
        </w:rPr>
        <w:t>etween 1200 and 1300 AD, Hugo and his son Hugh, Walter, Simon</w:t>
      </w:r>
      <w:r w:rsidR="000C76E7">
        <w:rPr>
          <w:rStyle w:val="FootnoteReference"/>
          <w:rFonts w:ascii="Times New Roman" w:hAnsi="Times New Roman" w:cs="Times New Roman"/>
          <w:sz w:val="22"/>
          <w:szCs w:val="22"/>
        </w:rPr>
        <w:footnoteReference w:id="13"/>
      </w:r>
      <w:r w:rsidR="00835A3E">
        <w:rPr>
          <w:rFonts w:ascii="Times New Roman" w:hAnsi="Times New Roman" w:cs="Times New Roman"/>
          <w:sz w:val="22"/>
          <w:szCs w:val="22"/>
        </w:rPr>
        <w:t xml:space="preserve">, William and Roger Linacre were the witnesses to </w:t>
      </w:r>
      <w:r w:rsidR="004D0A45">
        <w:rPr>
          <w:rFonts w:ascii="Times New Roman" w:hAnsi="Times New Roman" w:cs="Times New Roman"/>
          <w:sz w:val="22"/>
          <w:szCs w:val="22"/>
        </w:rPr>
        <w:t>5</w:t>
      </w:r>
      <w:r w:rsidR="00B63774">
        <w:rPr>
          <w:rFonts w:ascii="Times New Roman" w:hAnsi="Times New Roman" w:cs="Times New Roman"/>
          <w:sz w:val="22"/>
          <w:szCs w:val="22"/>
        </w:rPr>
        <w:t>8</w:t>
      </w:r>
      <w:r w:rsidR="00835A3E">
        <w:rPr>
          <w:rFonts w:ascii="Times New Roman" w:hAnsi="Times New Roman" w:cs="Times New Roman"/>
          <w:sz w:val="22"/>
          <w:szCs w:val="22"/>
        </w:rPr>
        <w:t xml:space="preserve"> deeds and charters.</w:t>
      </w:r>
    </w:p>
    <w:p w:rsidR="000E130B" w:rsidRDefault="000E130B" w:rsidP="00793588">
      <w:pPr>
        <w:jc w:val="both"/>
        <w:rPr>
          <w:rFonts w:ascii="Times New Roman" w:hAnsi="Times New Roman" w:cs="Times New Roman"/>
          <w:sz w:val="22"/>
          <w:szCs w:val="22"/>
        </w:rPr>
      </w:pPr>
      <w:r>
        <w:rPr>
          <w:rFonts w:ascii="Times New Roman" w:hAnsi="Times New Roman" w:cs="Times New Roman"/>
          <w:sz w:val="22"/>
          <w:szCs w:val="22"/>
        </w:rPr>
        <w:t>Around 1264 AD, a chantry</w:t>
      </w:r>
      <w:r>
        <w:rPr>
          <w:rStyle w:val="FootnoteReference"/>
          <w:rFonts w:ascii="Times New Roman" w:hAnsi="Times New Roman" w:cs="Times New Roman"/>
          <w:sz w:val="22"/>
          <w:szCs w:val="22"/>
        </w:rPr>
        <w:footnoteReference w:id="14"/>
      </w:r>
      <w:r>
        <w:rPr>
          <w:rFonts w:ascii="Times New Roman" w:hAnsi="Times New Roman" w:cs="Times New Roman"/>
          <w:sz w:val="22"/>
          <w:szCs w:val="22"/>
        </w:rPr>
        <w:t xml:space="preserve"> was founded at Brampton Ch</w:t>
      </w:r>
      <w:r w:rsidR="006C4DD7">
        <w:rPr>
          <w:rFonts w:ascii="Times New Roman" w:hAnsi="Times New Roman" w:cs="Times New Roman"/>
          <w:sz w:val="22"/>
          <w:szCs w:val="22"/>
        </w:rPr>
        <w:t>apel</w:t>
      </w:r>
      <w:r>
        <w:rPr>
          <w:rFonts w:ascii="Times New Roman" w:hAnsi="Times New Roman" w:cs="Times New Roman"/>
          <w:sz w:val="22"/>
          <w:szCs w:val="22"/>
        </w:rPr>
        <w:t xml:space="preserve"> by Hugh Ingram</w:t>
      </w:r>
      <w:r w:rsidR="003F13F4">
        <w:rPr>
          <w:rStyle w:val="FootnoteReference"/>
          <w:rFonts w:ascii="Times New Roman" w:hAnsi="Times New Roman" w:cs="Times New Roman"/>
          <w:sz w:val="22"/>
          <w:szCs w:val="22"/>
        </w:rPr>
        <w:footnoteReference w:id="15"/>
      </w:r>
      <w:r w:rsidR="008814A2">
        <w:rPr>
          <w:rFonts w:ascii="Times New Roman" w:hAnsi="Times New Roman" w:cs="Times New Roman"/>
          <w:sz w:val="22"/>
          <w:szCs w:val="22"/>
        </w:rPr>
        <w:t>. N</w:t>
      </w:r>
      <w:r>
        <w:rPr>
          <w:rFonts w:ascii="Times New Roman" w:hAnsi="Times New Roman" w:cs="Times New Roman"/>
          <w:sz w:val="22"/>
          <w:szCs w:val="22"/>
        </w:rPr>
        <w:t>amed “The Chantry of Our Lady at Brampton”</w:t>
      </w:r>
      <w:r w:rsidR="008814A2">
        <w:rPr>
          <w:rFonts w:ascii="Times New Roman" w:hAnsi="Times New Roman" w:cs="Times New Roman"/>
          <w:sz w:val="22"/>
          <w:szCs w:val="22"/>
        </w:rPr>
        <w:t>, he endowed it with</w:t>
      </w:r>
      <w:r w:rsidR="003F13F4">
        <w:rPr>
          <w:rFonts w:ascii="Times New Roman" w:hAnsi="Times New Roman" w:cs="Times New Roman"/>
          <w:sz w:val="22"/>
          <w:szCs w:val="22"/>
        </w:rPr>
        <w:t xml:space="preserve"> thirty five acres of land</w:t>
      </w:r>
      <w:r w:rsidR="008814A2">
        <w:rPr>
          <w:rFonts w:ascii="Times New Roman" w:hAnsi="Times New Roman" w:cs="Times New Roman"/>
          <w:sz w:val="22"/>
          <w:szCs w:val="22"/>
        </w:rPr>
        <w:t xml:space="preserve"> </w:t>
      </w:r>
      <w:r>
        <w:rPr>
          <w:rFonts w:ascii="Times New Roman" w:hAnsi="Times New Roman" w:cs="Times New Roman"/>
          <w:sz w:val="22"/>
          <w:szCs w:val="22"/>
        </w:rPr>
        <w:t>for a priest to say mass at the Lady Chapel.</w:t>
      </w:r>
      <w:r w:rsidR="003F13F4">
        <w:rPr>
          <w:rFonts w:ascii="Times New Roman" w:hAnsi="Times New Roman" w:cs="Times New Roman"/>
          <w:sz w:val="22"/>
          <w:szCs w:val="22"/>
        </w:rPr>
        <w:t xml:space="preserve"> This was followed by a further eleven acres donated by </w:t>
      </w:r>
      <w:r w:rsidR="00835A3E">
        <w:rPr>
          <w:rFonts w:ascii="Times New Roman" w:hAnsi="Times New Roman" w:cs="Times New Roman"/>
          <w:sz w:val="22"/>
          <w:szCs w:val="22"/>
        </w:rPr>
        <w:t>Hugh de Linacre</w:t>
      </w:r>
      <w:r w:rsidR="00835A3E">
        <w:rPr>
          <w:rStyle w:val="FootnoteReference"/>
          <w:rFonts w:ascii="Times New Roman" w:hAnsi="Times New Roman" w:cs="Times New Roman"/>
          <w:sz w:val="22"/>
          <w:szCs w:val="22"/>
        </w:rPr>
        <w:footnoteReference w:id="16"/>
      </w:r>
      <w:r w:rsidR="00835A3E">
        <w:rPr>
          <w:rFonts w:ascii="Times New Roman" w:hAnsi="Times New Roman" w:cs="Times New Roman"/>
          <w:sz w:val="22"/>
          <w:szCs w:val="22"/>
        </w:rPr>
        <w:t xml:space="preserve"> and a </w:t>
      </w:r>
      <w:r w:rsidR="00F827B4">
        <w:rPr>
          <w:rFonts w:ascii="Times New Roman" w:hAnsi="Times New Roman" w:cs="Times New Roman"/>
          <w:sz w:val="22"/>
          <w:szCs w:val="22"/>
        </w:rPr>
        <w:t xml:space="preserve">homestead and </w:t>
      </w:r>
      <w:r w:rsidR="00835A3E">
        <w:rPr>
          <w:rFonts w:ascii="Times New Roman" w:hAnsi="Times New Roman" w:cs="Times New Roman"/>
          <w:sz w:val="22"/>
          <w:szCs w:val="22"/>
        </w:rPr>
        <w:t>unspecified area of land</w:t>
      </w:r>
      <w:r w:rsidR="00F827B4">
        <w:rPr>
          <w:rFonts w:ascii="Times New Roman" w:hAnsi="Times New Roman" w:cs="Times New Roman"/>
          <w:sz w:val="22"/>
          <w:szCs w:val="22"/>
        </w:rPr>
        <w:t xml:space="preserve"> and meadow was</w:t>
      </w:r>
      <w:r w:rsidR="00835A3E">
        <w:rPr>
          <w:rFonts w:ascii="Times New Roman" w:hAnsi="Times New Roman" w:cs="Times New Roman"/>
          <w:sz w:val="22"/>
          <w:szCs w:val="22"/>
        </w:rPr>
        <w:t xml:space="preserve"> given by his son or brother, Walter</w:t>
      </w:r>
      <w:r w:rsidR="00F827B4">
        <w:rPr>
          <w:rFonts w:ascii="Times New Roman" w:hAnsi="Times New Roman" w:cs="Times New Roman"/>
          <w:sz w:val="22"/>
          <w:szCs w:val="22"/>
        </w:rPr>
        <w:t>,</w:t>
      </w:r>
      <w:r w:rsidR="00136BAF">
        <w:rPr>
          <w:rFonts w:ascii="Times New Roman" w:hAnsi="Times New Roman" w:cs="Times New Roman"/>
          <w:sz w:val="22"/>
          <w:szCs w:val="22"/>
        </w:rPr>
        <w:t xml:space="preserve"> for the maintenance of morning mass</w:t>
      </w:r>
      <w:r w:rsidR="00F827B4">
        <w:rPr>
          <w:rStyle w:val="FootnoteReference"/>
          <w:rFonts w:ascii="Times New Roman" w:hAnsi="Times New Roman" w:cs="Times New Roman"/>
          <w:sz w:val="22"/>
          <w:szCs w:val="22"/>
        </w:rPr>
        <w:footnoteReference w:id="17"/>
      </w:r>
      <w:r w:rsidR="00835A3E">
        <w:rPr>
          <w:rFonts w:ascii="Times New Roman" w:hAnsi="Times New Roman" w:cs="Times New Roman"/>
          <w:sz w:val="22"/>
          <w:szCs w:val="22"/>
        </w:rPr>
        <w:t>.</w:t>
      </w:r>
    </w:p>
    <w:p w:rsidR="002172E7" w:rsidRDefault="002B6BD0" w:rsidP="00793588">
      <w:pPr>
        <w:jc w:val="both"/>
        <w:rPr>
          <w:rFonts w:ascii="Times New Roman" w:hAnsi="Times New Roman" w:cs="Times New Roman"/>
          <w:sz w:val="22"/>
          <w:szCs w:val="22"/>
        </w:rPr>
      </w:pPr>
      <w:r>
        <w:rPr>
          <w:rFonts w:ascii="Times New Roman" w:hAnsi="Times New Roman" w:cs="Times New Roman"/>
          <w:sz w:val="22"/>
          <w:szCs w:val="22"/>
        </w:rPr>
        <w:t>At the turn of the 14</w:t>
      </w:r>
      <w:r w:rsidRPr="002B6BD0">
        <w:rPr>
          <w:rFonts w:ascii="Times New Roman" w:hAnsi="Times New Roman" w:cs="Times New Roman"/>
          <w:sz w:val="22"/>
          <w:szCs w:val="22"/>
          <w:vertAlign w:val="superscript"/>
        </w:rPr>
        <w:t>th</w:t>
      </w:r>
      <w:r>
        <w:rPr>
          <w:rFonts w:ascii="Times New Roman" w:hAnsi="Times New Roman" w:cs="Times New Roman"/>
          <w:sz w:val="22"/>
          <w:szCs w:val="22"/>
        </w:rPr>
        <w:t xml:space="preserve"> Century and af</w:t>
      </w:r>
      <w:r w:rsidR="002172E7">
        <w:rPr>
          <w:rFonts w:ascii="Times New Roman" w:hAnsi="Times New Roman" w:cs="Times New Roman"/>
          <w:sz w:val="22"/>
          <w:szCs w:val="22"/>
        </w:rPr>
        <w:t xml:space="preserve">ter approximately five generations of de Linacres at Brampton, </w:t>
      </w:r>
      <w:r w:rsidR="003B790E">
        <w:rPr>
          <w:rFonts w:ascii="Times New Roman" w:hAnsi="Times New Roman" w:cs="Times New Roman"/>
          <w:sz w:val="22"/>
          <w:szCs w:val="22"/>
        </w:rPr>
        <w:t xml:space="preserve">two brothers, </w:t>
      </w:r>
      <w:r w:rsidR="002172E7">
        <w:rPr>
          <w:rFonts w:ascii="Times New Roman" w:hAnsi="Times New Roman" w:cs="Times New Roman"/>
          <w:sz w:val="22"/>
          <w:szCs w:val="22"/>
        </w:rPr>
        <w:t>Roger and William Linacre</w:t>
      </w:r>
      <w:r w:rsidR="003B790E">
        <w:rPr>
          <w:rFonts w:ascii="Times New Roman" w:hAnsi="Times New Roman" w:cs="Times New Roman"/>
          <w:sz w:val="22"/>
          <w:szCs w:val="22"/>
        </w:rPr>
        <w:t>,</w:t>
      </w:r>
      <w:r w:rsidR="002172E7">
        <w:rPr>
          <w:rFonts w:ascii="Times New Roman" w:hAnsi="Times New Roman" w:cs="Times New Roman"/>
          <w:sz w:val="22"/>
          <w:szCs w:val="22"/>
        </w:rPr>
        <w:t xml:space="preserve"> begin to dominate the records. </w:t>
      </w:r>
      <w:r w:rsidR="003B790E">
        <w:rPr>
          <w:rFonts w:ascii="Times New Roman" w:hAnsi="Times New Roman" w:cs="Times New Roman"/>
          <w:sz w:val="22"/>
          <w:szCs w:val="22"/>
        </w:rPr>
        <w:t xml:space="preserve">In 1327/8 </w:t>
      </w:r>
      <w:r w:rsidR="002172E7">
        <w:rPr>
          <w:rFonts w:ascii="Times New Roman" w:hAnsi="Times New Roman" w:cs="Times New Roman"/>
          <w:sz w:val="22"/>
          <w:szCs w:val="22"/>
        </w:rPr>
        <w:t xml:space="preserve">Roger is </w:t>
      </w:r>
      <w:r w:rsidR="003B790E">
        <w:rPr>
          <w:rFonts w:ascii="Times New Roman" w:hAnsi="Times New Roman" w:cs="Times New Roman"/>
          <w:sz w:val="22"/>
          <w:szCs w:val="22"/>
        </w:rPr>
        <w:t>assessed</w:t>
      </w:r>
      <w:r w:rsidR="002172E7">
        <w:rPr>
          <w:rFonts w:ascii="Times New Roman" w:hAnsi="Times New Roman" w:cs="Times New Roman"/>
          <w:sz w:val="22"/>
          <w:szCs w:val="22"/>
        </w:rPr>
        <w:t xml:space="preserve"> in the </w:t>
      </w:r>
      <w:r w:rsidR="003B790E">
        <w:rPr>
          <w:rFonts w:ascii="Times New Roman" w:hAnsi="Times New Roman" w:cs="Times New Roman"/>
          <w:sz w:val="22"/>
          <w:szCs w:val="22"/>
        </w:rPr>
        <w:t xml:space="preserve">Lay </w:t>
      </w:r>
      <w:r w:rsidR="002172E7">
        <w:rPr>
          <w:rFonts w:ascii="Times New Roman" w:hAnsi="Times New Roman" w:cs="Times New Roman"/>
          <w:sz w:val="22"/>
          <w:szCs w:val="22"/>
        </w:rPr>
        <w:t>Subsidy Roll for Brampton</w:t>
      </w:r>
      <w:r w:rsidR="003B790E">
        <w:rPr>
          <w:rFonts w:ascii="Times New Roman" w:hAnsi="Times New Roman" w:cs="Times New Roman"/>
          <w:sz w:val="22"/>
          <w:szCs w:val="22"/>
        </w:rPr>
        <w:t xml:space="preserve"> as having moveable goods to the value of £4</w:t>
      </w:r>
      <w:r w:rsidR="00673116">
        <w:rPr>
          <w:rFonts w:ascii="Times New Roman" w:hAnsi="Times New Roman" w:cs="Times New Roman"/>
          <w:sz w:val="22"/>
          <w:szCs w:val="22"/>
        </w:rPr>
        <w:t>. In Dronfield, he also had goods valued at 10 shillings</w:t>
      </w:r>
      <w:r w:rsidR="00673116">
        <w:rPr>
          <w:rStyle w:val="FootnoteReference"/>
          <w:rFonts w:ascii="Times New Roman" w:hAnsi="Times New Roman" w:cs="Times New Roman"/>
          <w:sz w:val="22"/>
          <w:szCs w:val="22"/>
        </w:rPr>
        <w:footnoteReference w:id="18"/>
      </w:r>
      <w:r w:rsidR="00673116">
        <w:rPr>
          <w:rFonts w:ascii="Times New Roman" w:hAnsi="Times New Roman" w:cs="Times New Roman"/>
          <w:sz w:val="22"/>
          <w:szCs w:val="22"/>
        </w:rPr>
        <w:t>. Th</w:t>
      </w:r>
      <w:r w:rsidR="00876E2D">
        <w:rPr>
          <w:rFonts w:ascii="Times New Roman" w:hAnsi="Times New Roman" w:cs="Times New Roman"/>
          <w:sz w:val="22"/>
          <w:szCs w:val="22"/>
        </w:rPr>
        <w:t>e latter</w:t>
      </w:r>
      <w:r w:rsidR="00673116">
        <w:rPr>
          <w:rFonts w:ascii="Times New Roman" w:hAnsi="Times New Roman" w:cs="Times New Roman"/>
          <w:sz w:val="22"/>
          <w:szCs w:val="22"/>
        </w:rPr>
        <w:t xml:space="preserve"> probably represented a messuage which would later become the site of Hasland Hall</w:t>
      </w:r>
      <w:r w:rsidR="00673116">
        <w:rPr>
          <w:rStyle w:val="FootnoteReference"/>
          <w:rFonts w:ascii="Times New Roman" w:hAnsi="Times New Roman" w:cs="Times New Roman"/>
          <w:sz w:val="22"/>
          <w:szCs w:val="22"/>
        </w:rPr>
        <w:footnoteReference w:id="19"/>
      </w:r>
      <w:r w:rsidR="00673116">
        <w:rPr>
          <w:rFonts w:ascii="Times New Roman" w:hAnsi="Times New Roman" w:cs="Times New Roman"/>
          <w:sz w:val="22"/>
          <w:szCs w:val="22"/>
        </w:rPr>
        <w:t xml:space="preserve">. </w:t>
      </w:r>
      <w:r w:rsidR="00664399">
        <w:rPr>
          <w:rFonts w:ascii="Times New Roman" w:hAnsi="Times New Roman" w:cs="Times New Roman"/>
          <w:sz w:val="22"/>
          <w:szCs w:val="22"/>
        </w:rPr>
        <w:t xml:space="preserve"> William was not assessed, suggesting that he was</w:t>
      </w:r>
      <w:r w:rsidR="00F802C9">
        <w:rPr>
          <w:rFonts w:ascii="Times New Roman" w:hAnsi="Times New Roman" w:cs="Times New Roman"/>
          <w:sz w:val="22"/>
          <w:szCs w:val="22"/>
        </w:rPr>
        <w:t xml:space="preserve"> a minor or</w:t>
      </w:r>
      <w:r w:rsidR="00664399">
        <w:rPr>
          <w:rFonts w:ascii="Times New Roman" w:hAnsi="Times New Roman" w:cs="Times New Roman"/>
          <w:sz w:val="22"/>
          <w:szCs w:val="22"/>
        </w:rPr>
        <w:t xml:space="preserve"> living with his older brother at the time.</w:t>
      </w:r>
    </w:p>
    <w:p w:rsidR="00133CE1" w:rsidRDefault="00133CE1" w:rsidP="00793588">
      <w:pPr>
        <w:jc w:val="both"/>
        <w:rPr>
          <w:rFonts w:ascii="Times New Roman" w:hAnsi="Times New Roman" w:cs="Times New Roman"/>
          <w:sz w:val="22"/>
          <w:szCs w:val="22"/>
        </w:rPr>
      </w:pPr>
      <w:r>
        <w:rPr>
          <w:rFonts w:ascii="Times New Roman" w:hAnsi="Times New Roman" w:cs="Times New Roman"/>
          <w:sz w:val="22"/>
          <w:szCs w:val="22"/>
        </w:rPr>
        <w:t xml:space="preserve">Their father, William, had married Cecilia de Hackenthorpe, daughter and heiress of </w:t>
      </w:r>
      <w:r w:rsidR="008314B7">
        <w:rPr>
          <w:rFonts w:ascii="Times New Roman" w:hAnsi="Times New Roman" w:cs="Times New Roman"/>
          <w:sz w:val="22"/>
          <w:szCs w:val="22"/>
        </w:rPr>
        <w:t>John</w:t>
      </w:r>
      <w:r>
        <w:rPr>
          <w:rFonts w:ascii="Times New Roman" w:hAnsi="Times New Roman" w:cs="Times New Roman"/>
          <w:sz w:val="22"/>
          <w:szCs w:val="22"/>
        </w:rPr>
        <w:t xml:space="preserve"> de Hackenthorpe of Beighton, and in 13</w:t>
      </w:r>
      <w:r w:rsidR="00FE169D">
        <w:rPr>
          <w:rFonts w:ascii="Times New Roman" w:hAnsi="Times New Roman" w:cs="Times New Roman"/>
          <w:sz w:val="22"/>
          <w:szCs w:val="22"/>
        </w:rPr>
        <w:t>42</w:t>
      </w:r>
      <w:r w:rsidR="00876E2D">
        <w:rPr>
          <w:rFonts w:ascii="Times New Roman" w:hAnsi="Times New Roman" w:cs="Times New Roman"/>
          <w:sz w:val="22"/>
          <w:szCs w:val="22"/>
        </w:rPr>
        <w:t xml:space="preserve"> Richard </w:t>
      </w:r>
      <w:r w:rsidR="008314B7">
        <w:rPr>
          <w:rFonts w:ascii="Times New Roman" w:hAnsi="Times New Roman" w:cs="Times New Roman"/>
          <w:sz w:val="22"/>
          <w:szCs w:val="22"/>
        </w:rPr>
        <w:t xml:space="preserve">Hackenthorpe </w:t>
      </w:r>
      <w:r w:rsidR="00876E2D">
        <w:rPr>
          <w:rFonts w:ascii="Times New Roman" w:hAnsi="Times New Roman" w:cs="Times New Roman"/>
          <w:sz w:val="22"/>
          <w:szCs w:val="22"/>
        </w:rPr>
        <w:t xml:space="preserve">gave Cecilia some additional land and properties in </w:t>
      </w:r>
      <w:r w:rsidR="008E6FE7">
        <w:rPr>
          <w:rFonts w:ascii="Times New Roman" w:hAnsi="Times New Roman" w:cs="Times New Roman"/>
          <w:sz w:val="22"/>
          <w:szCs w:val="22"/>
        </w:rPr>
        <w:t>Mosborough</w:t>
      </w:r>
      <w:r w:rsidR="00876E2D">
        <w:rPr>
          <w:rFonts w:ascii="Times New Roman" w:hAnsi="Times New Roman" w:cs="Times New Roman"/>
          <w:sz w:val="22"/>
          <w:szCs w:val="22"/>
        </w:rPr>
        <w:t xml:space="preserve"> that John of Westwell previously held</w:t>
      </w:r>
      <w:r w:rsidR="00876E2D">
        <w:rPr>
          <w:rStyle w:val="FootnoteReference"/>
          <w:rFonts w:ascii="Times New Roman" w:hAnsi="Times New Roman" w:cs="Times New Roman"/>
          <w:sz w:val="22"/>
          <w:szCs w:val="22"/>
        </w:rPr>
        <w:footnoteReference w:id="20"/>
      </w:r>
      <w:r w:rsidR="00FE169D">
        <w:rPr>
          <w:rFonts w:ascii="Times New Roman" w:hAnsi="Times New Roman" w:cs="Times New Roman"/>
          <w:sz w:val="22"/>
          <w:szCs w:val="22"/>
        </w:rPr>
        <w:t xml:space="preserve">. By 1350, </w:t>
      </w:r>
      <w:r w:rsidR="006659D4">
        <w:rPr>
          <w:rFonts w:ascii="Times New Roman" w:hAnsi="Times New Roman" w:cs="Times New Roman"/>
          <w:sz w:val="22"/>
          <w:szCs w:val="22"/>
        </w:rPr>
        <w:t xml:space="preserve">their son, </w:t>
      </w:r>
      <w:r w:rsidR="00FE169D">
        <w:rPr>
          <w:rFonts w:ascii="Times New Roman" w:hAnsi="Times New Roman" w:cs="Times New Roman"/>
          <w:sz w:val="22"/>
          <w:szCs w:val="22"/>
        </w:rPr>
        <w:t>Wi</w:t>
      </w:r>
      <w:r w:rsidR="00F802C9">
        <w:rPr>
          <w:rFonts w:ascii="Times New Roman" w:hAnsi="Times New Roman" w:cs="Times New Roman"/>
          <w:sz w:val="22"/>
          <w:szCs w:val="22"/>
        </w:rPr>
        <w:t>lliam</w:t>
      </w:r>
      <w:r w:rsidR="00FE169D">
        <w:rPr>
          <w:rFonts w:ascii="Times New Roman" w:hAnsi="Times New Roman" w:cs="Times New Roman"/>
          <w:sz w:val="22"/>
          <w:szCs w:val="22"/>
        </w:rPr>
        <w:t xml:space="preserve"> the younger</w:t>
      </w:r>
      <w:r w:rsidR="006659D4">
        <w:rPr>
          <w:rFonts w:ascii="Times New Roman" w:hAnsi="Times New Roman" w:cs="Times New Roman"/>
          <w:sz w:val="22"/>
          <w:szCs w:val="22"/>
        </w:rPr>
        <w:t>,</w:t>
      </w:r>
      <w:r>
        <w:rPr>
          <w:rFonts w:ascii="Times New Roman" w:hAnsi="Times New Roman" w:cs="Times New Roman"/>
          <w:sz w:val="22"/>
          <w:szCs w:val="22"/>
        </w:rPr>
        <w:t xml:space="preserve"> was</w:t>
      </w:r>
      <w:r w:rsidR="00FE169D">
        <w:rPr>
          <w:rFonts w:ascii="Times New Roman" w:hAnsi="Times New Roman" w:cs="Times New Roman"/>
          <w:sz w:val="22"/>
          <w:szCs w:val="22"/>
        </w:rPr>
        <w:t xml:space="preserve"> </w:t>
      </w:r>
      <w:r w:rsidR="00235E0D">
        <w:rPr>
          <w:rFonts w:ascii="Times New Roman" w:hAnsi="Times New Roman" w:cs="Times New Roman"/>
          <w:sz w:val="22"/>
          <w:szCs w:val="22"/>
        </w:rPr>
        <w:t xml:space="preserve">also </w:t>
      </w:r>
      <w:r>
        <w:rPr>
          <w:rFonts w:ascii="Times New Roman" w:hAnsi="Times New Roman" w:cs="Times New Roman"/>
          <w:sz w:val="22"/>
          <w:szCs w:val="22"/>
        </w:rPr>
        <w:t>holding land in Ridgeway, near Eckington</w:t>
      </w:r>
      <w:r w:rsidR="00BF5B59">
        <w:rPr>
          <w:rStyle w:val="FootnoteReference"/>
          <w:rFonts w:ascii="Times New Roman" w:hAnsi="Times New Roman" w:cs="Times New Roman"/>
          <w:sz w:val="22"/>
          <w:szCs w:val="22"/>
        </w:rPr>
        <w:footnoteReference w:id="21"/>
      </w:r>
      <w:r>
        <w:rPr>
          <w:rFonts w:ascii="Times New Roman" w:hAnsi="Times New Roman" w:cs="Times New Roman"/>
          <w:sz w:val="22"/>
          <w:szCs w:val="22"/>
        </w:rPr>
        <w:t>.</w:t>
      </w:r>
    </w:p>
    <w:p w:rsidR="00C957D2" w:rsidRDefault="006D7101" w:rsidP="002D578D">
      <w:pPr>
        <w:jc w:val="both"/>
        <w:rPr>
          <w:rFonts w:ascii="Times New Roman" w:hAnsi="Times New Roman" w:cs="Times New Roman"/>
        </w:rPr>
      </w:pPr>
      <w:r w:rsidRPr="006D7101">
        <w:rPr>
          <w:rFonts w:ascii="Times New Roman" w:hAnsi="Times New Roman" w:cs="Times New Roman"/>
        </w:rPr>
        <w:lastRenderedPageBreak/>
        <w:t xml:space="preserve">The extent </w:t>
      </w:r>
      <w:r>
        <w:rPr>
          <w:rFonts w:ascii="Times New Roman" w:hAnsi="Times New Roman" w:cs="Times New Roman"/>
        </w:rPr>
        <w:t xml:space="preserve">of </w:t>
      </w:r>
      <w:r w:rsidR="00A8230C">
        <w:rPr>
          <w:rFonts w:ascii="Times New Roman" w:hAnsi="Times New Roman" w:cs="Times New Roman"/>
        </w:rPr>
        <w:t xml:space="preserve">the younger </w:t>
      </w:r>
      <w:r>
        <w:rPr>
          <w:rFonts w:ascii="Times New Roman" w:hAnsi="Times New Roman" w:cs="Times New Roman"/>
        </w:rPr>
        <w:t xml:space="preserve">William’s estate in Westwell becomes apparent from the Inquisition Post Mortem of </w:t>
      </w:r>
      <w:r w:rsidR="00051A20">
        <w:rPr>
          <w:rFonts w:ascii="Times New Roman" w:hAnsi="Times New Roman" w:cs="Times New Roman"/>
        </w:rPr>
        <w:t xml:space="preserve">Sir </w:t>
      </w:r>
      <w:r>
        <w:rPr>
          <w:rFonts w:ascii="Times New Roman" w:hAnsi="Times New Roman" w:cs="Times New Roman"/>
        </w:rPr>
        <w:t>Roger Belers, knight</w:t>
      </w:r>
      <w:r w:rsidR="002D578D">
        <w:rPr>
          <w:rStyle w:val="FootnoteReference"/>
          <w:rFonts w:ascii="Times New Roman" w:hAnsi="Times New Roman" w:cs="Times New Roman"/>
        </w:rPr>
        <w:footnoteReference w:id="22"/>
      </w:r>
      <w:r>
        <w:rPr>
          <w:rFonts w:ascii="Times New Roman" w:hAnsi="Times New Roman" w:cs="Times New Roman"/>
        </w:rPr>
        <w:t>, taken in 1380, revealing that in Mosborough</w:t>
      </w:r>
      <w:r w:rsidR="000E510A">
        <w:rPr>
          <w:rStyle w:val="FootnoteReference"/>
          <w:rFonts w:ascii="Times New Roman" w:hAnsi="Times New Roman" w:cs="Times New Roman"/>
        </w:rPr>
        <w:footnoteReference w:id="23"/>
      </w:r>
      <w:r>
        <w:rPr>
          <w:rFonts w:ascii="Times New Roman" w:hAnsi="Times New Roman" w:cs="Times New Roman"/>
        </w:rPr>
        <w:t>, William</w:t>
      </w:r>
      <w:r w:rsidR="002D578D">
        <w:rPr>
          <w:rFonts w:ascii="Times New Roman" w:hAnsi="Times New Roman" w:cs="Times New Roman"/>
        </w:rPr>
        <w:t xml:space="preserve"> de Linacre</w:t>
      </w:r>
      <w:r>
        <w:rPr>
          <w:rFonts w:ascii="Times New Roman" w:hAnsi="Times New Roman" w:cs="Times New Roman"/>
        </w:rPr>
        <w:t xml:space="preserve"> held a one eighth part of a knight’s fee</w:t>
      </w:r>
      <w:r w:rsidR="000E510A">
        <w:rPr>
          <w:rStyle w:val="FootnoteReference"/>
          <w:rFonts w:ascii="Times New Roman" w:hAnsi="Times New Roman" w:cs="Times New Roman"/>
        </w:rPr>
        <w:footnoteReference w:id="24"/>
      </w:r>
      <w:r w:rsidR="000E510A">
        <w:rPr>
          <w:rFonts w:ascii="Times New Roman" w:hAnsi="Times New Roman" w:cs="Times New Roman"/>
        </w:rPr>
        <w:t xml:space="preserve">, </w:t>
      </w:r>
      <w:r w:rsidR="002D578D">
        <w:rPr>
          <w:rFonts w:ascii="Times New Roman" w:hAnsi="Times New Roman" w:cs="Times New Roman"/>
        </w:rPr>
        <w:t xml:space="preserve">said to be worth 12s. yearly, </w:t>
      </w:r>
      <w:r w:rsidR="000E510A">
        <w:rPr>
          <w:rFonts w:ascii="Times New Roman" w:hAnsi="Times New Roman" w:cs="Times New Roman"/>
        </w:rPr>
        <w:t>suggesting that his holding</w:t>
      </w:r>
      <w:r w:rsidR="002D578D">
        <w:rPr>
          <w:rFonts w:ascii="Times New Roman" w:hAnsi="Times New Roman" w:cs="Times New Roman"/>
        </w:rPr>
        <w:t xml:space="preserve"> there</w:t>
      </w:r>
      <w:r w:rsidR="000E510A">
        <w:rPr>
          <w:rFonts w:ascii="Times New Roman" w:hAnsi="Times New Roman" w:cs="Times New Roman"/>
        </w:rPr>
        <w:t xml:space="preserve"> extended to </w:t>
      </w:r>
      <w:r w:rsidR="002D578D">
        <w:rPr>
          <w:rFonts w:ascii="Times New Roman" w:hAnsi="Times New Roman" w:cs="Times New Roman"/>
        </w:rPr>
        <w:t>a</w:t>
      </w:r>
      <w:r w:rsidR="000E510A">
        <w:rPr>
          <w:rFonts w:ascii="Times New Roman" w:hAnsi="Times New Roman" w:cs="Times New Roman"/>
        </w:rPr>
        <w:t>pproximately 80 acres</w:t>
      </w:r>
      <w:r w:rsidR="002D578D">
        <w:rPr>
          <w:rFonts w:ascii="Times New Roman" w:hAnsi="Times New Roman" w:cs="Times New Roman"/>
        </w:rPr>
        <w:t>.</w:t>
      </w:r>
      <w:r>
        <w:rPr>
          <w:rFonts w:ascii="Times New Roman" w:hAnsi="Times New Roman" w:cs="Times New Roman"/>
        </w:rPr>
        <w:t xml:space="preserve"> </w:t>
      </w:r>
      <w:r w:rsidR="00387994">
        <w:rPr>
          <w:rFonts w:ascii="Times New Roman" w:hAnsi="Times New Roman" w:cs="Times New Roman"/>
        </w:rPr>
        <w:t>By 1391, William’s land in Ridgeway had been leased to Roger Sitwell</w:t>
      </w:r>
      <w:r w:rsidR="00D17910">
        <w:rPr>
          <w:rFonts w:ascii="Times New Roman" w:hAnsi="Times New Roman" w:cs="Times New Roman"/>
        </w:rPr>
        <w:t>,</w:t>
      </w:r>
      <w:r w:rsidR="00387994">
        <w:rPr>
          <w:rFonts w:ascii="Times New Roman" w:hAnsi="Times New Roman" w:cs="Times New Roman"/>
        </w:rPr>
        <w:t xml:space="preserve"> </w:t>
      </w:r>
      <w:r w:rsidR="00D17910">
        <w:rPr>
          <w:rFonts w:ascii="Times New Roman" w:hAnsi="Times New Roman" w:cs="Times New Roman"/>
        </w:rPr>
        <w:t xml:space="preserve">an ancestor of the Sitwells of Renishaw Hall, </w:t>
      </w:r>
      <w:r w:rsidR="00387994">
        <w:rPr>
          <w:rFonts w:ascii="Times New Roman" w:hAnsi="Times New Roman" w:cs="Times New Roman"/>
        </w:rPr>
        <w:t>who</w:t>
      </w:r>
      <w:r w:rsidR="00051A20">
        <w:rPr>
          <w:rFonts w:ascii="Times New Roman" w:hAnsi="Times New Roman" w:cs="Times New Roman"/>
        </w:rPr>
        <w:t>se grandfather</w:t>
      </w:r>
      <w:r w:rsidR="00387994">
        <w:rPr>
          <w:rFonts w:ascii="Times New Roman" w:hAnsi="Times New Roman" w:cs="Times New Roman"/>
        </w:rPr>
        <w:t xml:space="preserve"> in 1310, was one of the founders of the Guild of St Mary</w:t>
      </w:r>
      <w:r w:rsidR="0002087F">
        <w:rPr>
          <w:rFonts w:ascii="Times New Roman" w:hAnsi="Times New Roman" w:cs="Times New Roman"/>
        </w:rPr>
        <w:t xml:space="preserve"> and the Holy Cross</w:t>
      </w:r>
      <w:r w:rsidR="00387994">
        <w:rPr>
          <w:rFonts w:ascii="Times New Roman" w:hAnsi="Times New Roman" w:cs="Times New Roman"/>
        </w:rPr>
        <w:t xml:space="preserve"> at Eckington</w:t>
      </w:r>
      <w:r w:rsidR="00387994">
        <w:rPr>
          <w:rStyle w:val="FootnoteReference"/>
          <w:rFonts w:ascii="Times New Roman" w:hAnsi="Times New Roman" w:cs="Times New Roman"/>
        </w:rPr>
        <w:footnoteReference w:id="25"/>
      </w:r>
      <w:r w:rsidR="001D51E0">
        <w:rPr>
          <w:rFonts w:ascii="Times New Roman" w:hAnsi="Times New Roman" w:cs="Times New Roman"/>
        </w:rPr>
        <w:t>. William</w:t>
      </w:r>
      <w:r w:rsidR="00A8230C">
        <w:rPr>
          <w:rFonts w:ascii="Times New Roman" w:hAnsi="Times New Roman" w:cs="Times New Roman"/>
        </w:rPr>
        <w:t>’s father</w:t>
      </w:r>
      <w:r w:rsidR="001D51E0">
        <w:rPr>
          <w:rFonts w:ascii="Times New Roman" w:hAnsi="Times New Roman" w:cs="Times New Roman"/>
        </w:rPr>
        <w:t xml:space="preserve"> </w:t>
      </w:r>
      <w:r w:rsidR="00A8230C">
        <w:rPr>
          <w:rFonts w:ascii="Times New Roman" w:hAnsi="Times New Roman" w:cs="Times New Roman"/>
        </w:rPr>
        <w:t xml:space="preserve">had </w:t>
      </w:r>
      <w:r w:rsidR="001D51E0">
        <w:rPr>
          <w:rFonts w:ascii="Times New Roman" w:hAnsi="Times New Roman" w:cs="Times New Roman"/>
        </w:rPr>
        <w:t>served as Alderman of the Guild in 1350</w:t>
      </w:r>
      <w:r w:rsidR="001D51E0">
        <w:rPr>
          <w:rStyle w:val="FootnoteReference"/>
          <w:rFonts w:ascii="Times New Roman" w:hAnsi="Times New Roman" w:cs="Times New Roman"/>
        </w:rPr>
        <w:footnoteReference w:id="26"/>
      </w:r>
      <w:r w:rsidR="001D51E0">
        <w:rPr>
          <w:rFonts w:ascii="Times New Roman" w:hAnsi="Times New Roman" w:cs="Times New Roman"/>
        </w:rPr>
        <w:t>.</w:t>
      </w:r>
    </w:p>
    <w:p w:rsidR="00B404D6" w:rsidRDefault="00800048" w:rsidP="002D578D">
      <w:pPr>
        <w:jc w:val="both"/>
        <w:rPr>
          <w:rFonts w:ascii="Times New Roman" w:hAnsi="Times New Roman" w:cs="Times New Roman"/>
        </w:rPr>
      </w:pPr>
      <w:r>
        <w:rPr>
          <w:rFonts w:ascii="Times New Roman" w:hAnsi="Times New Roman" w:cs="Times New Roman"/>
        </w:rPr>
        <w:t>After William granted</w:t>
      </w:r>
      <w:r w:rsidR="008234D9">
        <w:rPr>
          <w:rFonts w:ascii="Times New Roman" w:hAnsi="Times New Roman" w:cs="Times New Roman"/>
        </w:rPr>
        <w:t xml:space="preserve"> a lease of his land in Hasland to John, the son of Richard del Frith in 1352</w:t>
      </w:r>
      <w:r w:rsidR="008234D9">
        <w:rPr>
          <w:rStyle w:val="FootnoteReference"/>
          <w:rFonts w:ascii="Times New Roman" w:hAnsi="Times New Roman" w:cs="Times New Roman"/>
        </w:rPr>
        <w:footnoteReference w:id="27"/>
      </w:r>
      <w:r w:rsidR="0070107E">
        <w:rPr>
          <w:rFonts w:ascii="Times New Roman" w:hAnsi="Times New Roman" w:cs="Times New Roman"/>
        </w:rPr>
        <w:t>, the family</w:t>
      </w:r>
      <w:r>
        <w:rPr>
          <w:rFonts w:ascii="Times New Roman" w:hAnsi="Times New Roman" w:cs="Times New Roman"/>
        </w:rPr>
        <w:t>,</w:t>
      </w:r>
      <w:r w:rsidR="0070107E">
        <w:rPr>
          <w:rFonts w:ascii="Times New Roman" w:hAnsi="Times New Roman" w:cs="Times New Roman"/>
        </w:rPr>
        <w:t xml:space="preserve"> uncharacteristically, disappears from the record</w:t>
      </w:r>
      <w:r w:rsidR="00135460">
        <w:rPr>
          <w:rFonts w:ascii="Times New Roman" w:hAnsi="Times New Roman" w:cs="Times New Roman"/>
        </w:rPr>
        <w:t>, perhaps owing to the</w:t>
      </w:r>
      <w:r w:rsidR="00A8230C">
        <w:rPr>
          <w:rFonts w:ascii="Times New Roman" w:hAnsi="Times New Roman" w:cs="Times New Roman"/>
        </w:rPr>
        <w:t xml:space="preserve"> outbreak of the</w:t>
      </w:r>
      <w:r w:rsidR="00135460">
        <w:rPr>
          <w:rFonts w:ascii="Times New Roman" w:hAnsi="Times New Roman" w:cs="Times New Roman"/>
        </w:rPr>
        <w:t xml:space="preserve"> Black Death of 1348-9 and subsequent visitations. </w:t>
      </w:r>
      <w:r w:rsidR="005D609C">
        <w:rPr>
          <w:rFonts w:ascii="Times New Roman" w:hAnsi="Times New Roman" w:cs="Times New Roman"/>
        </w:rPr>
        <w:t>From an analysis of court rolls of 1348/9, Sitwell estimated a possible loss of 30% of the population of Eckington at this time</w:t>
      </w:r>
      <w:r w:rsidR="005D609C">
        <w:rPr>
          <w:rStyle w:val="FootnoteReference"/>
          <w:rFonts w:ascii="Times New Roman" w:hAnsi="Times New Roman" w:cs="Times New Roman"/>
        </w:rPr>
        <w:footnoteReference w:id="28"/>
      </w:r>
      <w:r w:rsidR="005D609C">
        <w:rPr>
          <w:rFonts w:ascii="Times New Roman" w:hAnsi="Times New Roman" w:cs="Times New Roman"/>
        </w:rPr>
        <w:t xml:space="preserve">. </w:t>
      </w:r>
      <w:r w:rsidR="00135460">
        <w:rPr>
          <w:rFonts w:ascii="Times New Roman" w:hAnsi="Times New Roman" w:cs="Times New Roman"/>
        </w:rPr>
        <w:t>In 1</w:t>
      </w:r>
      <w:r w:rsidR="0070107E">
        <w:rPr>
          <w:rFonts w:ascii="Times New Roman" w:hAnsi="Times New Roman" w:cs="Times New Roman"/>
        </w:rPr>
        <w:t xml:space="preserve">375, </w:t>
      </w:r>
      <w:r w:rsidR="00AB3612">
        <w:rPr>
          <w:rFonts w:ascii="Times New Roman" w:hAnsi="Times New Roman" w:cs="Times New Roman"/>
        </w:rPr>
        <w:t xml:space="preserve">William is witness to a </w:t>
      </w:r>
      <w:r w:rsidR="0078775C">
        <w:rPr>
          <w:rFonts w:ascii="Times New Roman" w:hAnsi="Times New Roman" w:cs="Times New Roman"/>
        </w:rPr>
        <w:t xml:space="preserve">charter </w:t>
      </w:r>
      <w:r w:rsidR="00AB3612">
        <w:rPr>
          <w:rFonts w:ascii="Times New Roman" w:hAnsi="Times New Roman" w:cs="Times New Roman"/>
        </w:rPr>
        <w:t>grant</w:t>
      </w:r>
      <w:r w:rsidR="0078775C">
        <w:rPr>
          <w:rFonts w:ascii="Times New Roman" w:hAnsi="Times New Roman" w:cs="Times New Roman"/>
        </w:rPr>
        <w:t>ing</w:t>
      </w:r>
      <w:r w:rsidR="00AB3612">
        <w:rPr>
          <w:rFonts w:ascii="Times New Roman" w:hAnsi="Times New Roman" w:cs="Times New Roman"/>
        </w:rPr>
        <w:t xml:space="preserve"> of</w:t>
      </w:r>
      <w:r w:rsidR="0078775C">
        <w:rPr>
          <w:rFonts w:ascii="Times New Roman" w:hAnsi="Times New Roman" w:cs="Times New Roman"/>
        </w:rPr>
        <w:t xml:space="preserve"> an oxgang of</w:t>
      </w:r>
      <w:r w:rsidR="00AB3612">
        <w:rPr>
          <w:rFonts w:ascii="Times New Roman" w:hAnsi="Times New Roman" w:cs="Times New Roman"/>
        </w:rPr>
        <w:t xml:space="preserve"> land</w:t>
      </w:r>
      <w:r w:rsidR="00913371">
        <w:rPr>
          <w:rFonts w:ascii="Times New Roman" w:hAnsi="Times New Roman" w:cs="Times New Roman"/>
        </w:rPr>
        <w:t>, probably as part of a marriage settlement,</w:t>
      </w:r>
      <w:r w:rsidR="00AB3612">
        <w:rPr>
          <w:rFonts w:ascii="Times New Roman" w:hAnsi="Times New Roman" w:cs="Times New Roman"/>
        </w:rPr>
        <w:t xml:space="preserve"> to his </w:t>
      </w:r>
      <w:r w:rsidR="00A5702F">
        <w:rPr>
          <w:rFonts w:ascii="Times New Roman" w:hAnsi="Times New Roman" w:cs="Times New Roman"/>
        </w:rPr>
        <w:t>daughter</w:t>
      </w:r>
      <w:r w:rsidR="00AB3612">
        <w:rPr>
          <w:rFonts w:ascii="Times New Roman" w:hAnsi="Times New Roman" w:cs="Times New Roman"/>
        </w:rPr>
        <w:t xml:space="preserve"> Joan and her husband Roger</w:t>
      </w:r>
      <w:r w:rsidR="0078775C">
        <w:rPr>
          <w:rFonts w:ascii="Times New Roman" w:hAnsi="Times New Roman" w:cs="Times New Roman"/>
        </w:rPr>
        <w:t>, the son of John</w:t>
      </w:r>
      <w:r w:rsidR="00AB3612">
        <w:rPr>
          <w:rFonts w:ascii="Times New Roman" w:hAnsi="Times New Roman" w:cs="Times New Roman"/>
        </w:rPr>
        <w:t xml:space="preserve"> de Wygley</w:t>
      </w:r>
      <w:r w:rsidR="00913371">
        <w:rPr>
          <w:rStyle w:val="FootnoteReference"/>
          <w:rFonts w:ascii="Times New Roman" w:hAnsi="Times New Roman" w:cs="Times New Roman"/>
        </w:rPr>
        <w:footnoteReference w:id="29"/>
      </w:r>
      <w:r w:rsidR="00913371">
        <w:rPr>
          <w:rFonts w:ascii="Times New Roman" w:hAnsi="Times New Roman" w:cs="Times New Roman"/>
        </w:rPr>
        <w:t>.</w:t>
      </w:r>
      <w:r w:rsidR="00AB3612">
        <w:rPr>
          <w:rFonts w:ascii="Times New Roman" w:hAnsi="Times New Roman" w:cs="Times New Roman"/>
        </w:rPr>
        <w:t xml:space="preserve"> </w:t>
      </w:r>
    </w:p>
    <w:p w:rsidR="00EB25C5" w:rsidRDefault="00EB25C5" w:rsidP="002D578D">
      <w:pPr>
        <w:jc w:val="both"/>
        <w:rPr>
          <w:rFonts w:ascii="Times New Roman" w:hAnsi="Times New Roman" w:cs="Times New Roman"/>
        </w:rPr>
      </w:pPr>
      <w:r w:rsidRPr="00EB25C5">
        <w:rPr>
          <w:rFonts w:ascii="Times New Roman" w:hAnsi="Times New Roman" w:cs="Times New Roman"/>
        </w:rPr>
        <w:t xml:space="preserve">In 1414 and 1415, John Linacre, probably a </w:t>
      </w:r>
      <w:r w:rsidR="00E4495D">
        <w:rPr>
          <w:rFonts w:ascii="Times New Roman" w:hAnsi="Times New Roman" w:cs="Times New Roman"/>
        </w:rPr>
        <w:t>son</w:t>
      </w:r>
      <w:r w:rsidRPr="00EB25C5">
        <w:rPr>
          <w:rFonts w:ascii="Times New Roman" w:hAnsi="Times New Roman" w:cs="Times New Roman"/>
        </w:rPr>
        <w:t xml:space="preserve"> of William, is recorded in the Fine Rolls as Tax Collector for Brampton</w:t>
      </w:r>
      <w:r w:rsidR="005D609C">
        <w:rPr>
          <w:rStyle w:val="FootnoteReference"/>
          <w:rFonts w:ascii="Times New Roman" w:hAnsi="Times New Roman" w:cs="Times New Roman"/>
        </w:rPr>
        <w:footnoteReference w:id="30"/>
      </w:r>
      <w:r w:rsidRPr="00EB25C5">
        <w:rPr>
          <w:rFonts w:ascii="Times New Roman" w:hAnsi="Times New Roman" w:cs="Times New Roman"/>
        </w:rPr>
        <w:t xml:space="preserve">. </w:t>
      </w:r>
      <w:r w:rsidR="00A8230C">
        <w:rPr>
          <w:rFonts w:ascii="Times New Roman" w:hAnsi="Times New Roman" w:cs="Times New Roman"/>
        </w:rPr>
        <w:t xml:space="preserve">John </w:t>
      </w:r>
      <w:r w:rsidR="004B4AE5">
        <w:rPr>
          <w:rFonts w:ascii="Times New Roman" w:hAnsi="Times New Roman" w:cs="Times New Roman"/>
        </w:rPr>
        <w:t>and his wife, Katherine, appear</w:t>
      </w:r>
      <w:r w:rsidR="006659D4">
        <w:rPr>
          <w:rFonts w:ascii="Times New Roman" w:hAnsi="Times New Roman" w:cs="Times New Roman"/>
        </w:rPr>
        <w:t xml:space="preserve"> </w:t>
      </w:r>
      <w:r w:rsidR="00476518">
        <w:rPr>
          <w:rFonts w:ascii="Times New Roman" w:hAnsi="Times New Roman" w:cs="Times New Roman"/>
        </w:rPr>
        <w:t>in a roll of the fraternity of the Guild of the Virgin Mary and Holy Cross at Chesterfield, along with the names of Robert Barley, Esq., Alderman of the Guild, Henry Foljambe and Benedicta his wife, Godfrey Foljambe, John Foljambe, Peter Frescheville and Matilda his wife, William Barley and Christian his wife, and Roger Eyre and Ellen his wife</w:t>
      </w:r>
      <w:r w:rsidR="00476518">
        <w:rPr>
          <w:rStyle w:val="FootnoteReference"/>
          <w:rFonts w:ascii="Times New Roman" w:hAnsi="Times New Roman" w:cs="Times New Roman"/>
        </w:rPr>
        <w:footnoteReference w:id="31"/>
      </w:r>
      <w:r w:rsidR="00476518">
        <w:rPr>
          <w:rFonts w:ascii="Times New Roman" w:hAnsi="Times New Roman" w:cs="Times New Roman"/>
        </w:rPr>
        <w:t xml:space="preserve">. </w:t>
      </w:r>
      <w:r w:rsidR="006659D4">
        <w:rPr>
          <w:rFonts w:ascii="Times New Roman" w:hAnsi="Times New Roman" w:cs="Times New Roman"/>
        </w:rPr>
        <w:t xml:space="preserve"> </w:t>
      </w:r>
    </w:p>
    <w:p w:rsidR="00297F27" w:rsidRDefault="00A8230C" w:rsidP="00297F27">
      <w:pPr>
        <w:jc w:val="both"/>
        <w:rPr>
          <w:rFonts w:ascii="Times New Roman" w:hAnsi="Times New Roman" w:cs="Times New Roman"/>
        </w:rPr>
      </w:pPr>
      <w:r w:rsidRPr="00A8230C">
        <w:rPr>
          <w:rFonts w:ascii="Times New Roman" w:hAnsi="Times New Roman" w:cs="Times New Roman"/>
        </w:rPr>
        <w:t>The respected historians Daniel and Samuel Lysons, in their major work “Magna Britannia”</w:t>
      </w:r>
      <w:r w:rsidR="008E6FE7" w:rsidRPr="008E6FE7">
        <w:rPr>
          <w:rStyle w:val="FootnoteReference"/>
          <w:rFonts w:ascii="Times New Roman" w:hAnsi="Times New Roman" w:cs="Times New Roman"/>
        </w:rPr>
        <w:t xml:space="preserve"> </w:t>
      </w:r>
      <w:r w:rsidR="008E6FE7">
        <w:rPr>
          <w:rStyle w:val="FootnoteReference"/>
          <w:rFonts w:ascii="Times New Roman" w:hAnsi="Times New Roman" w:cs="Times New Roman"/>
        </w:rPr>
        <w:footnoteReference w:id="32"/>
      </w:r>
      <w:r w:rsidRPr="00A8230C">
        <w:rPr>
          <w:rFonts w:ascii="Times New Roman" w:hAnsi="Times New Roman" w:cs="Times New Roman"/>
        </w:rPr>
        <w:t xml:space="preserve"> suggest that, in addition to the marriage with the Hackenthorpe heiress, there were Plumley and Bakewell heiresses who also married into the Linacre family before 1400, although they quote no sources</w:t>
      </w:r>
      <w:r w:rsidR="002B405B">
        <w:rPr>
          <w:rFonts w:ascii="Times New Roman" w:hAnsi="Times New Roman" w:cs="Times New Roman"/>
        </w:rPr>
        <w:t xml:space="preserve"> apart from Vincent’s Derbyshire Pedigrees</w:t>
      </w:r>
      <w:r w:rsidR="00FC3836">
        <w:rPr>
          <w:rStyle w:val="FootnoteReference"/>
          <w:rFonts w:ascii="Times New Roman" w:hAnsi="Times New Roman" w:cs="Times New Roman"/>
        </w:rPr>
        <w:footnoteReference w:id="33"/>
      </w:r>
      <w:r w:rsidR="002B405B">
        <w:rPr>
          <w:rFonts w:ascii="Times New Roman" w:hAnsi="Times New Roman" w:cs="Times New Roman"/>
        </w:rPr>
        <w:t xml:space="preserve">, which </w:t>
      </w:r>
      <w:r w:rsidR="008E6FE7">
        <w:rPr>
          <w:rFonts w:ascii="Times New Roman" w:hAnsi="Times New Roman" w:cs="Times New Roman"/>
        </w:rPr>
        <w:t>cannot be relied upon</w:t>
      </w:r>
      <w:r w:rsidRPr="00A8230C">
        <w:rPr>
          <w:rFonts w:ascii="Times New Roman" w:hAnsi="Times New Roman" w:cs="Times New Roman"/>
        </w:rPr>
        <w:t>.</w:t>
      </w:r>
      <w:r w:rsidR="00297F27">
        <w:rPr>
          <w:rFonts w:ascii="Times New Roman" w:hAnsi="Times New Roman" w:cs="Times New Roman"/>
        </w:rPr>
        <w:t xml:space="preserve"> Of the Bakewell marriage, no trace has been found, but the Plumley family had been resident at Plumley in Mosborough since at least 1342; probably much earlier, and a clue to the Plumley connection arises from a rather remote source in Norfolk.</w:t>
      </w:r>
    </w:p>
    <w:p w:rsidR="009C6B64" w:rsidRDefault="009C6B64" w:rsidP="009C6B64">
      <w:pPr>
        <w:jc w:val="both"/>
        <w:rPr>
          <w:rFonts w:ascii="Times New Roman" w:hAnsi="Times New Roman" w:cs="Times New Roman"/>
        </w:rPr>
      </w:pPr>
      <w:r>
        <w:rPr>
          <w:rFonts w:ascii="Times New Roman" w:hAnsi="Times New Roman" w:cs="Times New Roman"/>
        </w:rPr>
        <w:t>In 1443, Agnes Lynaker of Brampton in Derbyshire, presented Thomas Plumley to the rectory of Saxlingham in North Norfolk, “as lady of John de Saxlingham’s lordship”</w:t>
      </w:r>
      <w:r>
        <w:rPr>
          <w:rStyle w:val="FootnoteReference"/>
          <w:rFonts w:ascii="Times New Roman" w:hAnsi="Times New Roman" w:cs="Times New Roman"/>
        </w:rPr>
        <w:footnoteReference w:id="34"/>
      </w:r>
      <w:r>
        <w:rPr>
          <w:rFonts w:ascii="Times New Roman" w:hAnsi="Times New Roman" w:cs="Times New Roman"/>
        </w:rPr>
        <w:t>. Th</w:t>
      </w:r>
      <w:r w:rsidR="00B6372B">
        <w:rPr>
          <w:rFonts w:ascii="Times New Roman" w:hAnsi="Times New Roman" w:cs="Times New Roman"/>
        </w:rPr>
        <w:t xml:space="preserve">omas was </w:t>
      </w:r>
      <w:r>
        <w:rPr>
          <w:rFonts w:ascii="Times New Roman" w:hAnsi="Times New Roman" w:cs="Times New Roman"/>
        </w:rPr>
        <w:t xml:space="preserve">not the first Plumley to be </w:t>
      </w:r>
      <w:r>
        <w:rPr>
          <w:rFonts w:ascii="Times New Roman" w:hAnsi="Times New Roman" w:cs="Times New Roman"/>
        </w:rPr>
        <w:lastRenderedPageBreak/>
        <w:t xml:space="preserve">associated with the area. </w:t>
      </w:r>
      <w:r w:rsidR="00B6372B">
        <w:rPr>
          <w:rFonts w:ascii="Times New Roman" w:hAnsi="Times New Roman" w:cs="Times New Roman"/>
        </w:rPr>
        <w:t xml:space="preserve">A </w:t>
      </w:r>
      <w:r>
        <w:rPr>
          <w:rFonts w:ascii="Times New Roman" w:hAnsi="Times New Roman" w:cs="Times New Roman"/>
        </w:rPr>
        <w:t>Thomas Plomley was</w:t>
      </w:r>
      <w:r w:rsidR="00B6372B">
        <w:rPr>
          <w:rFonts w:ascii="Times New Roman" w:hAnsi="Times New Roman" w:cs="Times New Roman"/>
        </w:rPr>
        <w:t xml:space="preserve"> pres</w:t>
      </w:r>
      <w:r>
        <w:rPr>
          <w:rFonts w:ascii="Times New Roman" w:hAnsi="Times New Roman" w:cs="Times New Roman"/>
        </w:rPr>
        <w:t xml:space="preserve">ented to the living by Robert Plomley (styled </w:t>
      </w:r>
      <w:r w:rsidRPr="004A3383">
        <w:rPr>
          <w:rFonts w:ascii="Times New Roman" w:hAnsi="Times New Roman" w:cs="Times New Roman"/>
          <w:i/>
        </w:rPr>
        <w:t>Domicellus</w:t>
      </w:r>
      <w:r>
        <w:rPr>
          <w:rFonts w:ascii="Times New Roman" w:hAnsi="Times New Roman" w:cs="Times New Roman"/>
        </w:rPr>
        <w:t xml:space="preserve">) in 1414. Thomas Plumley was rector of Saxlingham in 1427, and two further presentations </w:t>
      </w:r>
      <w:r w:rsidR="00B6372B">
        <w:rPr>
          <w:rFonts w:ascii="Times New Roman" w:hAnsi="Times New Roman" w:cs="Times New Roman"/>
        </w:rPr>
        <w:t xml:space="preserve">by the Linacres </w:t>
      </w:r>
      <w:r>
        <w:rPr>
          <w:rFonts w:ascii="Times New Roman" w:hAnsi="Times New Roman" w:cs="Times New Roman"/>
        </w:rPr>
        <w:t>occurred in later years: William Lynekene was presented by John Linekere in 1474, and Nicholas Bothe was presented by Robert Lynacre, Esq., in 1509</w:t>
      </w:r>
      <w:r>
        <w:rPr>
          <w:rStyle w:val="FootnoteReference"/>
          <w:rFonts w:ascii="Times New Roman" w:hAnsi="Times New Roman" w:cs="Times New Roman"/>
        </w:rPr>
        <w:footnoteReference w:id="35"/>
      </w:r>
      <w:r>
        <w:rPr>
          <w:rFonts w:ascii="Times New Roman" w:hAnsi="Times New Roman" w:cs="Times New Roman"/>
        </w:rPr>
        <w:t xml:space="preserve">. </w:t>
      </w:r>
    </w:p>
    <w:p w:rsidR="000B244B" w:rsidRDefault="00B6372B" w:rsidP="002D578D">
      <w:pPr>
        <w:jc w:val="both"/>
        <w:rPr>
          <w:rFonts w:ascii="Times New Roman" w:hAnsi="Times New Roman" w:cs="Times New Roman"/>
        </w:rPr>
      </w:pPr>
      <w:r>
        <w:rPr>
          <w:rFonts w:ascii="Times New Roman" w:hAnsi="Times New Roman" w:cs="Times New Roman"/>
        </w:rPr>
        <w:t>Deeds deposited at the Norfolk Record Office</w:t>
      </w:r>
      <w:r w:rsidR="00CD2EA8">
        <w:rPr>
          <w:rFonts w:ascii="Times New Roman" w:hAnsi="Times New Roman" w:cs="Times New Roman"/>
        </w:rPr>
        <w:t xml:space="preserve"> explain the connection. In 1391, Robert Plumlee was lord of the manor of Saxlingham</w:t>
      </w:r>
      <w:r w:rsidR="00CD2EA8">
        <w:rPr>
          <w:rStyle w:val="FootnoteReference"/>
          <w:rFonts w:ascii="Times New Roman" w:hAnsi="Times New Roman" w:cs="Times New Roman"/>
        </w:rPr>
        <w:footnoteReference w:id="36"/>
      </w:r>
      <w:r w:rsidR="00CD2EA8">
        <w:rPr>
          <w:rFonts w:ascii="Times New Roman" w:hAnsi="Times New Roman" w:cs="Times New Roman"/>
        </w:rPr>
        <w:t>, and in 1393 Robert and his wife Margaret leased the manor and advowson of Saxlingham to Roger Bartholemew</w:t>
      </w:r>
      <w:r w:rsidR="00CD2EA8">
        <w:rPr>
          <w:rStyle w:val="FootnoteReference"/>
          <w:rFonts w:ascii="Times New Roman" w:hAnsi="Times New Roman" w:cs="Times New Roman"/>
        </w:rPr>
        <w:footnoteReference w:id="37"/>
      </w:r>
      <w:r w:rsidR="00CD2EA8">
        <w:rPr>
          <w:rFonts w:ascii="Times New Roman" w:hAnsi="Times New Roman" w:cs="Times New Roman"/>
        </w:rPr>
        <w:t>.</w:t>
      </w:r>
      <w:r w:rsidR="003E0C2C">
        <w:rPr>
          <w:rFonts w:ascii="Times New Roman" w:hAnsi="Times New Roman" w:cs="Times New Roman"/>
        </w:rPr>
        <w:t xml:space="preserve"> </w:t>
      </w:r>
      <w:r w:rsidR="00C43D99">
        <w:rPr>
          <w:rFonts w:ascii="Times New Roman" w:hAnsi="Times New Roman" w:cs="Times New Roman"/>
        </w:rPr>
        <w:t>Some years later,</w:t>
      </w:r>
      <w:r w:rsidR="003E0C2C">
        <w:rPr>
          <w:rFonts w:ascii="Times New Roman" w:hAnsi="Times New Roman" w:cs="Times New Roman"/>
        </w:rPr>
        <w:t xml:space="preserve"> in 1418, Robert Plumler, son and heir of Robert Plumler, gave to Thomas Plumler, rector of Saxlingham, Henry Bartholomew and William Smyth the manor of </w:t>
      </w:r>
      <w:r w:rsidR="003E0C2C" w:rsidRPr="003E0C2C">
        <w:rPr>
          <w:rFonts w:ascii="Times New Roman" w:hAnsi="Times New Roman" w:cs="Times New Roman"/>
        </w:rPr>
        <w:t>Saxlingham with all rights and land in the vills of Saxlingham, Bayfield, Sharrington, Dalling, Wiveton and Langham in the hundred of Holt</w:t>
      </w:r>
      <w:r w:rsidR="003E0C2C">
        <w:rPr>
          <w:rFonts w:ascii="Times New Roman" w:hAnsi="Times New Roman" w:cs="Times New Roman"/>
        </w:rPr>
        <w:t>, Norfolk</w:t>
      </w:r>
      <w:r w:rsidR="003E0C2C">
        <w:rPr>
          <w:rStyle w:val="FootnoteReference"/>
          <w:rFonts w:ascii="Times New Roman" w:hAnsi="Times New Roman" w:cs="Times New Roman"/>
        </w:rPr>
        <w:footnoteReference w:id="38"/>
      </w:r>
      <w:r w:rsidR="003E0C2C">
        <w:rPr>
          <w:rFonts w:ascii="Times New Roman" w:hAnsi="Times New Roman" w:cs="Times New Roman"/>
        </w:rPr>
        <w:t>.</w:t>
      </w:r>
      <w:r w:rsidR="002C75F0">
        <w:rPr>
          <w:rFonts w:ascii="Times New Roman" w:hAnsi="Times New Roman" w:cs="Times New Roman"/>
        </w:rPr>
        <w:t xml:space="preserve"> Robert Plumler, the grantee, appears to be the same Robert Plumley who was living in Plumley in Mosborough at this time and William Smyth was described as “of Ekyngton, Derbys.” in a later deed of 1423</w:t>
      </w:r>
      <w:r w:rsidR="002C75F0">
        <w:rPr>
          <w:rStyle w:val="FootnoteReference"/>
          <w:rFonts w:ascii="Times New Roman" w:hAnsi="Times New Roman" w:cs="Times New Roman"/>
        </w:rPr>
        <w:footnoteReference w:id="39"/>
      </w:r>
      <w:r w:rsidR="002C75F0">
        <w:rPr>
          <w:rFonts w:ascii="Times New Roman" w:hAnsi="Times New Roman" w:cs="Times New Roman"/>
        </w:rPr>
        <w:t>.</w:t>
      </w:r>
      <w:r w:rsidR="00C43D99">
        <w:rPr>
          <w:rFonts w:ascii="Times New Roman" w:hAnsi="Times New Roman" w:cs="Times New Roman"/>
        </w:rPr>
        <w:t xml:space="preserve"> This latter transaction seems to be part of a settlement for </w:t>
      </w:r>
      <w:r w:rsidR="005E27AF">
        <w:rPr>
          <w:rFonts w:ascii="Times New Roman" w:hAnsi="Times New Roman" w:cs="Times New Roman"/>
        </w:rPr>
        <w:t>a division of the estates of the elder Robert Plumley in favour of his daughter</w:t>
      </w:r>
      <w:r w:rsidR="00C43D99">
        <w:rPr>
          <w:rFonts w:ascii="Times New Roman" w:hAnsi="Times New Roman" w:cs="Times New Roman"/>
        </w:rPr>
        <w:t xml:space="preserve"> Agnes Plumley</w:t>
      </w:r>
      <w:r w:rsidR="005E27AF">
        <w:rPr>
          <w:rFonts w:ascii="Times New Roman" w:hAnsi="Times New Roman" w:cs="Times New Roman"/>
        </w:rPr>
        <w:t>, who had married</w:t>
      </w:r>
      <w:r w:rsidR="00C43D99">
        <w:rPr>
          <w:rFonts w:ascii="Times New Roman" w:hAnsi="Times New Roman" w:cs="Times New Roman"/>
        </w:rPr>
        <w:t xml:space="preserve"> William Linacre of Brampton.</w:t>
      </w:r>
    </w:p>
    <w:p w:rsidR="009C6B64" w:rsidRDefault="004B4AE5" w:rsidP="002D578D">
      <w:pPr>
        <w:jc w:val="both"/>
        <w:rPr>
          <w:rFonts w:ascii="Times New Roman" w:hAnsi="Times New Roman" w:cs="Times New Roman"/>
        </w:rPr>
      </w:pPr>
      <w:r>
        <w:rPr>
          <w:rFonts w:ascii="Times New Roman" w:hAnsi="Times New Roman" w:cs="Times New Roman"/>
        </w:rPr>
        <w:t>John, t</w:t>
      </w:r>
      <w:r w:rsidR="00EB25C5" w:rsidRPr="00EB25C5">
        <w:rPr>
          <w:rFonts w:ascii="Times New Roman" w:hAnsi="Times New Roman" w:cs="Times New Roman"/>
        </w:rPr>
        <w:t>he eldest son of William and Agnes, had married Nichola, the daughter of John Algarthorpe</w:t>
      </w:r>
      <w:r w:rsidR="00B14092">
        <w:rPr>
          <w:rStyle w:val="FootnoteReference"/>
          <w:rFonts w:ascii="Times New Roman" w:hAnsi="Times New Roman" w:cs="Times New Roman"/>
        </w:rPr>
        <w:footnoteReference w:id="40"/>
      </w:r>
      <w:r w:rsidR="00EB25C5">
        <w:rPr>
          <w:rFonts w:ascii="Times New Roman" w:hAnsi="Times New Roman" w:cs="Times New Roman"/>
        </w:rPr>
        <w:t>,</w:t>
      </w:r>
      <w:r w:rsidR="00EB25C5" w:rsidRPr="00EB25C5">
        <w:rPr>
          <w:rFonts w:ascii="Times New Roman" w:hAnsi="Times New Roman" w:cs="Times New Roman"/>
        </w:rPr>
        <w:t xml:space="preserve"> and in 1430, the couple inherited estates in Brampton, Hasland, Mosborough, Hackenthorpe, Sothall</w:t>
      </w:r>
      <w:r w:rsidR="001618CC">
        <w:rPr>
          <w:rFonts w:ascii="Times New Roman" w:hAnsi="Times New Roman" w:cs="Times New Roman"/>
        </w:rPr>
        <w:t>, and Beighton in Derbyshire, as well as Agnes’ lands</w:t>
      </w:r>
      <w:r w:rsidR="00EB25C5" w:rsidRPr="00EB25C5">
        <w:rPr>
          <w:rFonts w:ascii="Times New Roman" w:hAnsi="Times New Roman" w:cs="Times New Roman"/>
        </w:rPr>
        <w:t xml:space="preserve"> in Saxlingham, Bayfield, Sharington, Dalling, Wiveton, and Langham in Norfolk</w:t>
      </w:r>
      <w:r w:rsidR="003F1D6A">
        <w:rPr>
          <w:rStyle w:val="FootnoteReference"/>
          <w:rFonts w:ascii="Times New Roman" w:hAnsi="Times New Roman" w:cs="Times New Roman"/>
        </w:rPr>
        <w:footnoteReference w:id="41"/>
      </w:r>
      <w:r w:rsidR="00EB25C5" w:rsidRPr="00EB25C5">
        <w:rPr>
          <w:rFonts w:ascii="Times New Roman" w:hAnsi="Times New Roman" w:cs="Times New Roman"/>
        </w:rPr>
        <w:t xml:space="preserve"> .</w:t>
      </w:r>
    </w:p>
    <w:p w:rsidR="00F5654A" w:rsidRDefault="00F5654A" w:rsidP="002D578D">
      <w:pPr>
        <w:jc w:val="both"/>
        <w:rPr>
          <w:rFonts w:ascii="Times New Roman" w:hAnsi="Times New Roman" w:cs="Times New Roman"/>
        </w:rPr>
      </w:pPr>
      <w:r>
        <w:rPr>
          <w:rFonts w:ascii="Times New Roman" w:hAnsi="Times New Roman" w:cs="Times New Roman"/>
        </w:rPr>
        <w:t xml:space="preserve">In 1431, Parliament approved a subsidy or tax that was to be </w:t>
      </w:r>
      <w:r w:rsidR="00193535">
        <w:rPr>
          <w:rFonts w:ascii="Times New Roman" w:hAnsi="Times New Roman" w:cs="Times New Roman"/>
        </w:rPr>
        <w:t xml:space="preserve">levied on land and </w:t>
      </w:r>
      <w:r>
        <w:rPr>
          <w:rFonts w:ascii="Times New Roman" w:hAnsi="Times New Roman" w:cs="Times New Roman"/>
        </w:rPr>
        <w:t>John</w:t>
      </w:r>
      <w:r w:rsidR="00193535">
        <w:rPr>
          <w:rFonts w:ascii="Times New Roman" w:hAnsi="Times New Roman" w:cs="Times New Roman"/>
        </w:rPr>
        <w:t xml:space="preserve"> Linacre, armiger</w:t>
      </w:r>
      <w:r w:rsidR="00193535">
        <w:rPr>
          <w:rStyle w:val="FootnoteReference"/>
          <w:rFonts w:ascii="Times New Roman" w:hAnsi="Times New Roman" w:cs="Times New Roman"/>
        </w:rPr>
        <w:footnoteReference w:id="42"/>
      </w:r>
      <w:r w:rsidR="00193535">
        <w:rPr>
          <w:rFonts w:ascii="Times New Roman" w:hAnsi="Times New Roman" w:cs="Times New Roman"/>
        </w:rPr>
        <w:t>,</w:t>
      </w:r>
      <w:r>
        <w:rPr>
          <w:rFonts w:ascii="Times New Roman" w:hAnsi="Times New Roman" w:cs="Times New Roman"/>
        </w:rPr>
        <w:t xml:space="preserve"> was summoned to serve on the Scarsdale jury </w:t>
      </w:r>
      <w:r w:rsidR="00193535">
        <w:rPr>
          <w:rFonts w:ascii="Times New Roman" w:hAnsi="Times New Roman" w:cs="Times New Roman"/>
        </w:rPr>
        <w:t>that was charged with making the assessment. In terms of his own liability, it was recorded that he held land in Eckington (worth 20 shillings), Brampton (40 shillings) and Beighton (30 shillings).</w:t>
      </w:r>
      <w:r w:rsidR="009E4263">
        <w:rPr>
          <w:rFonts w:ascii="Times New Roman" w:hAnsi="Times New Roman" w:cs="Times New Roman"/>
        </w:rPr>
        <w:t xml:space="preserve"> </w:t>
      </w:r>
      <w:r w:rsidR="00624246">
        <w:rPr>
          <w:rFonts w:ascii="Times New Roman" w:hAnsi="Times New Roman" w:cs="Times New Roman"/>
        </w:rPr>
        <w:t>He is now described as “of Mosborough”, suggesting that John and Nichola had set up home at the Westwell estate in Mosborough, leaving John’s younger brother, Thomas, to remain at Brampton</w:t>
      </w:r>
      <w:r w:rsidR="007D4D00">
        <w:rPr>
          <w:rStyle w:val="FootnoteReference"/>
          <w:rFonts w:ascii="Times New Roman" w:hAnsi="Times New Roman" w:cs="Times New Roman"/>
        </w:rPr>
        <w:footnoteReference w:id="43"/>
      </w:r>
      <w:r w:rsidR="00624246">
        <w:rPr>
          <w:rFonts w:ascii="Times New Roman" w:hAnsi="Times New Roman" w:cs="Times New Roman"/>
        </w:rPr>
        <w:t xml:space="preserve">. </w:t>
      </w:r>
      <w:r w:rsidR="009E4263">
        <w:rPr>
          <w:rFonts w:ascii="Times New Roman" w:hAnsi="Times New Roman" w:cs="Times New Roman"/>
        </w:rPr>
        <w:t>It is of interest to note that</w:t>
      </w:r>
      <w:r w:rsidR="009E5B19">
        <w:rPr>
          <w:rFonts w:ascii="Times New Roman" w:hAnsi="Times New Roman" w:cs="Times New Roman"/>
        </w:rPr>
        <w:t>, at this time,</w:t>
      </w:r>
      <w:r w:rsidR="009E4263">
        <w:rPr>
          <w:rFonts w:ascii="Times New Roman" w:hAnsi="Times New Roman" w:cs="Times New Roman"/>
        </w:rPr>
        <w:t xml:space="preserve"> William Plumley</w:t>
      </w:r>
      <w:r w:rsidR="009E5B19">
        <w:rPr>
          <w:rFonts w:ascii="Times New Roman" w:hAnsi="Times New Roman" w:cs="Times New Roman"/>
        </w:rPr>
        <w:t>, armiger,</w:t>
      </w:r>
      <w:r w:rsidR="009E4263">
        <w:rPr>
          <w:rFonts w:ascii="Times New Roman" w:hAnsi="Times New Roman" w:cs="Times New Roman"/>
        </w:rPr>
        <w:t xml:space="preserve"> was holding Plumley (worth 13 shillings and four</w:t>
      </w:r>
      <w:r w:rsidR="009E5B19">
        <w:rPr>
          <w:rFonts w:ascii="Times New Roman" w:hAnsi="Times New Roman" w:cs="Times New Roman"/>
        </w:rPr>
        <w:t xml:space="preserve"> </w:t>
      </w:r>
      <w:r w:rsidR="009E4263">
        <w:rPr>
          <w:rFonts w:ascii="Times New Roman" w:hAnsi="Times New Roman" w:cs="Times New Roman"/>
        </w:rPr>
        <w:t xml:space="preserve">pence), </w:t>
      </w:r>
      <w:r w:rsidR="009E5B19">
        <w:rPr>
          <w:rFonts w:ascii="Times New Roman" w:hAnsi="Times New Roman" w:cs="Times New Roman"/>
        </w:rPr>
        <w:t>land in Staveley (6 shillings and eight pence) and a third part of the manor of Ashover (by military service)</w:t>
      </w:r>
      <w:r w:rsidR="009E5B19">
        <w:rPr>
          <w:rStyle w:val="FootnoteReference"/>
          <w:rFonts w:ascii="Times New Roman" w:hAnsi="Times New Roman" w:cs="Times New Roman"/>
        </w:rPr>
        <w:footnoteReference w:id="44"/>
      </w:r>
      <w:r w:rsidR="009E5B19">
        <w:rPr>
          <w:rFonts w:ascii="Times New Roman" w:hAnsi="Times New Roman" w:cs="Times New Roman"/>
        </w:rPr>
        <w:t>.</w:t>
      </w:r>
    </w:p>
    <w:p w:rsidR="00971792" w:rsidRDefault="00BC0E59" w:rsidP="002D578D">
      <w:pPr>
        <w:jc w:val="both"/>
        <w:rPr>
          <w:rFonts w:ascii="Times New Roman" w:hAnsi="Times New Roman" w:cs="Times New Roman"/>
        </w:rPr>
      </w:pPr>
      <w:r>
        <w:rPr>
          <w:rFonts w:ascii="Times New Roman" w:hAnsi="Times New Roman" w:cs="Times New Roman"/>
        </w:rPr>
        <w:t>There was another Thomas Linacre</w:t>
      </w:r>
      <w:r w:rsidR="002F3539">
        <w:rPr>
          <w:rFonts w:ascii="Times New Roman" w:hAnsi="Times New Roman" w:cs="Times New Roman"/>
        </w:rPr>
        <w:t xml:space="preserve"> (</w:t>
      </w:r>
      <w:r w:rsidR="001B5A6E">
        <w:rPr>
          <w:rFonts w:ascii="Times New Roman" w:hAnsi="Times New Roman" w:cs="Times New Roman"/>
        </w:rPr>
        <w:t xml:space="preserve">c. </w:t>
      </w:r>
      <w:r w:rsidR="002F3539">
        <w:rPr>
          <w:rFonts w:ascii="Times New Roman" w:hAnsi="Times New Roman" w:cs="Times New Roman"/>
        </w:rPr>
        <w:t>1460-1525)</w:t>
      </w:r>
      <w:r>
        <w:rPr>
          <w:rFonts w:ascii="Times New Roman" w:hAnsi="Times New Roman" w:cs="Times New Roman"/>
        </w:rPr>
        <w:t xml:space="preserve"> who rose to prominence during the </w:t>
      </w:r>
      <w:r w:rsidR="002F3539">
        <w:rPr>
          <w:rFonts w:ascii="Times New Roman" w:hAnsi="Times New Roman" w:cs="Times New Roman"/>
        </w:rPr>
        <w:t>early</w:t>
      </w:r>
      <w:r>
        <w:rPr>
          <w:rFonts w:ascii="Times New Roman" w:hAnsi="Times New Roman" w:cs="Times New Roman"/>
        </w:rPr>
        <w:t xml:space="preserve"> 1</w:t>
      </w:r>
      <w:r w:rsidR="002F3539">
        <w:rPr>
          <w:rFonts w:ascii="Times New Roman" w:hAnsi="Times New Roman" w:cs="Times New Roman"/>
        </w:rPr>
        <w:t>6</w:t>
      </w:r>
      <w:r w:rsidRPr="00BC0E59">
        <w:rPr>
          <w:rFonts w:ascii="Times New Roman" w:hAnsi="Times New Roman" w:cs="Times New Roman"/>
          <w:vertAlign w:val="superscript"/>
        </w:rPr>
        <w:t>th</w:t>
      </w:r>
      <w:r>
        <w:rPr>
          <w:rFonts w:ascii="Times New Roman" w:hAnsi="Times New Roman" w:cs="Times New Roman"/>
        </w:rPr>
        <w:t xml:space="preserve"> Century. </w:t>
      </w:r>
      <w:r w:rsidR="00971792">
        <w:rPr>
          <w:rFonts w:ascii="Times New Roman" w:hAnsi="Times New Roman" w:cs="Times New Roman"/>
        </w:rPr>
        <w:t>A memorial plaque at the parish church of St. Peter and St. Paul, Old Brampton records: “</w:t>
      </w:r>
      <w:r w:rsidR="00971792" w:rsidRPr="00971792">
        <w:rPr>
          <w:rFonts w:ascii="Times New Roman" w:hAnsi="Times New Roman" w:cs="Times New Roman"/>
        </w:rPr>
        <w:t>To him was chiefly due the revival of classical learning in this country</w:t>
      </w:r>
      <w:r w:rsidR="00971792">
        <w:rPr>
          <w:rFonts w:ascii="Times New Roman" w:hAnsi="Times New Roman" w:cs="Times New Roman"/>
        </w:rPr>
        <w:t>”. Thomas Linacre, s</w:t>
      </w:r>
      <w:r w:rsidR="00971792" w:rsidRPr="00971792">
        <w:rPr>
          <w:rFonts w:ascii="Times New Roman" w:hAnsi="Times New Roman" w:cs="Times New Roman"/>
        </w:rPr>
        <w:t>cholar, physician and priest</w:t>
      </w:r>
      <w:r w:rsidR="00971792">
        <w:rPr>
          <w:rFonts w:ascii="Times New Roman" w:hAnsi="Times New Roman" w:cs="Times New Roman"/>
        </w:rPr>
        <w:t xml:space="preserve">, was </w:t>
      </w:r>
      <w:r w:rsidR="00971792" w:rsidRPr="00971792">
        <w:rPr>
          <w:rFonts w:ascii="Times New Roman" w:hAnsi="Times New Roman" w:cs="Times New Roman"/>
        </w:rPr>
        <w:t xml:space="preserve">a </w:t>
      </w:r>
      <w:r w:rsidR="00971792" w:rsidRPr="00971792">
        <w:rPr>
          <w:rFonts w:ascii="Times New Roman" w:hAnsi="Times New Roman" w:cs="Times New Roman"/>
        </w:rPr>
        <w:lastRenderedPageBreak/>
        <w:t>Fellow of All Souls College Oxford, founder and First President of the Royal College of Physicians and Tutor to both Erasmus (who in turn was Tutor to King Henry VIII) and Sir Thomas More</w:t>
      </w:r>
      <w:r w:rsidR="00A97098">
        <w:rPr>
          <w:rFonts w:ascii="Times New Roman" w:hAnsi="Times New Roman" w:cs="Times New Roman"/>
        </w:rPr>
        <w:t>, physician to King Henry VIII</w:t>
      </w:r>
      <w:r w:rsidR="00971792" w:rsidRPr="00971792">
        <w:rPr>
          <w:rFonts w:ascii="Times New Roman" w:hAnsi="Times New Roman" w:cs="Times New Roman"/>
        </w:rPr>
        <w:t>. He was the founder of Linacre College in Oxford</w:t>
      </w:r>
      <w:r w:rsidR="00925830">
        <w:rPr>
          <w:rStyle w:val="FootnoteReference"/>
          <w:rFonts w:ascii="Times New Roman" w:hAnsi="Times New Roman" w:cs="Times New Roman"/>
        </w:rPr>
        <w:footnoteReference w:id="45"/>
      </w:r>
      <w:r w:rsidR="00971792" w:rsidRPr="00971792">
        <w:rPr>
          <w:rFonts w:ascii="Times New Roman" w:hAnsi="Times New Roman" w:cs="Times New Roman"/>
        </w:rPr>
        <w:t>.</w:t>
      </w:r>
    </w:p>
    <w:p w:rsidR="00BC0E59" w:rsidRDefault="00BC0E59" w:rsidP="002D578D">
      <w:pPr>
        <w:jc w:val="both"/>
        <w:rPr>
          <w:rFonts w:ascii="Times New Roman" w:hAnsi="Times New Roman" w:cs="Times New Roman"/>
        </w:rPr>
      </w:pPr>
      <w:r>
        <w:rPr>
          <w:rFonts w:ascii="Times New Roman" w:hAnsi="Times New Roman" w:cs="Times New Roman"/>
        </w:rPr>
        <w:t xml:space="preserve">A number of writers of the period, who were probably in a position to know, claim that he was born at </w:t>
      </w:r>
      <w:r w:rsidR="000D612B">
        <w:rPr>
          <w:rFonts w:ascii="Times New Roman" w:hAnsi="Times New Roman" w:cs="Times New Roman"/>
        </w:rPr>
        <w:t>Derby</w:t>
      </w:r>
      <w:r w:rsidR="00AE0E90">
        <w:rPr>
          <w:rStyle w:val="FootnoteReference"/>
          <w:rFonts w:ascii="Times New Roman" w:hAnsi="Times New Roman" w:cs="Times New Roman"/>
        </w:rPr>
        <w:footnoteReference w:id="46"/>
      </w:r>
      <w:r w:rsidR="00373EAC">
        <w:rPr>
          <w:rFonts w:ascii="Times New Roman" w:hAnsi="Times New Roman" w:cs="Times New Roman"/>
        </w:rPr>
        <w:t>.</w:t>
      </w:r>
      <w:r>
        <w:rPr>
          <w:rFonts w:ascii="Times New Roman" w:hAnsi="Times New Roman" w:cs="Times New Roman"/>
        </w:rPr>
        <w:t xml:space="preserve"> </w:t>
      </w:r>
      <w:r w:rsidR="000D612B">
        <w:rPr>
          <w:rFonts w:ascii="Times New Roman" w:hAnsi="Times New Roman" w:cs="Times New Roman"/>
        </w:rPr>
        <w:t>The roll of the Royal College of Physicians (Munk’s Roll) names his birthplace as Canterbury</w:t>
      </w:r>
      <w:r w:rsidR="000D612B">
        <w:rPr>
          <w:rStyle w:val="FootnoteReference"/>
          <w:rFonts w:ascii="Times New Roman" w:hAnsi="Times New Roman" w:cs="Times New Roman"/>
        </w:rPr>
        <w:footnoteReference w:id="47"/>
      </w:r>
      <w:r w:rsidR="000D612B">
        <w:rPr>
          <w:rFonts w:ascii="Times New Roman" w:hAnsi="Times New Roman" w:cs="Times New Roman"/>
        </w:rPr>
        <w:t xml:space="preserve">. </w:t>
      </w:r>
      <w:r w:rsidR="00095660">
        <w:rPr>
          <w:rFonts w:ascii="Times New Roman" w:hAnsi="Times New Roman" w:cs="Times New Roman"/>
        </w:rPr>
        <w:t>His biographer, John Noble Johnson, is more circumspect, but accepts the logic of Linacre as his birthplace</w:t>
      </w:r>
      <w:r w:rsidR="00095660">
        <w:rPr>
          <w:rStyle w:val="FootnoteReference"/>
          <w:rFonts w:ascii="Times New Roman" w:hAnsi="Times New Roman" w:cs="Times New Roman"/>
        </w:rPr>
        <w:footnoteReference w:id="48"/>
      </w:r>
      <w:r w:rsidR="00095660">
        <w:rPr>
          <w:rFonts w:ascii="Times New Roman" w:hAnsi="Times New Roman" w:cs="Times New Roman"/>
        </w:rPr>
        <w:t xml:space="preserve">. </w:t>
      </w:r>
      <w:r w:rsidR="00BB28B1">
        <w:rPr>
          <w:rFonts w:ascii="Times New Roman" w:hAnsi="Times New Roman" w:cs="Times New Roman"/>
        </w:rPr>
        <w:t>More recently, Madison concluded that there is no new evidence to dismiss his links with Linacre Hall</w:t>
      </w:r>
      <w:r w:rsidR="00BB28B1">
        <w:rPr>
          <w:rStyle w:val="FootnoteReference"/>
          <w:rFonts w:ascii="Times New Roman" w:hAnsi="Times New Roman" w:cs="Times New Roman"/>
        </w:rPr>
        <w:footnoteReference w:id="49"/>
      </w:r>
      <w:r w:rsidR="00BB28B1">
        <w:rPr>
          <w:rFonts w:ascii="Times New Roman" w:hAnsi="Times New Roman" w:cs="Times New Roman"/>
        </w:rPr>
        <w:t>.</w:t>
      </w:r>
    </w:p>
    <w:p w:rsidR="00952183" w:rsidRDefault="00952183" w:rsidP="002D578D">
      <w:pPr>
        <w:jc w:val="both"/>
        <w:rPr>
          <w:rFonts w:ascii="Times New Roman" w:hAnsi="Times New Roman" w:cs="Times New Roman"/>
        </w:rPr>
      </w:pPr>
      <w:r>
        <w:rPr>
          <w:rFonts w:ascii="Times New Roman" w:hAnsi="Times New Roman" w:cs="Times New Roman"/>
        </w:rPr>
        <w:t>Oddly, Linacre himself gave nothing away about his birthplace or heritage during his lifetime and his memorial at St. Paul’s Cathedral (lost in the Great Fire of London, but recorded by Weever) is equally unhelpful. His will</w:t>
      </w:r>
      <w:r w:rsidR="002F3539">
        <w:rPr>
          <w:rStyle w:val="FootnoteReference"/>
          <w:rFonts w:ascii="Times New Roman" w:hAnsi="Times New Roman" w:cs="Times New Roman"/>
        </w:rPr>
        <w:footnoteReference w:id="50"/>
      </w:r>
      <w:r>
        <w:rPr>
          <w:rFonts w:ascii="Times New Roman" w:hAnsi="Times New Roman" w:cs="Times New Roman"/>
        </w:rPr>
        <w:t xml:space="preserve"> </w:t>
      </w:r>
      <w:r w:rsidR="007F53C5">
        <w:rPr>
          <w:rFonts w:ascii="Times New Roman" w:hAnsi="Times New Roman" w:cs="Times New Roman"/>
        </w:rPr>
        <w:t>includes bequests to</w:t>
      </w:r>
      <w:r>
        <w:rPr>
          <w:rFonts w:ascii="Times New Roman" w:hAnsi="Times New Roman" w:cs="Times New Roman"/>
        </w:rPr>
        <w:t xml:space="preserve"> a sister Alice, who is otherwise unrecorded</w:t>
      </w:r>
      <w:r w:rsidR="003C6CB6">
        <w:rPr>
          <w:rStyle w:val="FootnoteReference"/>
          <w:rFonts w:ascii="Times New Roman" w:hAnsi="Times New Roman" w:cs="Times New Roman"/>
        </w:rPr>
        <w:footnoteReference w:id="51"/>
      </w:r>
      <w:r>
        <w:rPr>
          <w:rFonts w:ascii="Times New Roman" w:hAnsi="Times New Roman" w:cs="Times New Roman"/>
        </w:rPr>
        <w:t xml:space="preserve">, and a brother Thomas, which is unusual of itself, although he was of the same era as Thomas Linacre, the supposed builder of </w:t>
      </w:r>
      <w:r w:rsidR="00075FFF">
        <w:rPr>
          <w:rFonts w:ascii="Times New Roman" w:hAnsi="Times New Roman" w:cs="Times New Roman"/>
        </w:rPr>
        <w:t>Hasland</w:t>
      </w:r>
      <w:r>
        <w:rPr>
          <w:rFonts w:ascii="Times New Roman" w:hAnsi="Times New Roman" w:cs="Times New Roman"/>
        </w:rPr>
        <w:t xml:space="preserve"> Hall, raising the possibility of a half-blood relationship. The one concrete and tantalizing link is the reference to his </w:t>
      </w:r>
      <w:r w:rsidR="002F3539">
        <w:rPr>
          <w:rFonts w:ascii="Times New Roman" w:hAnsi="Times New Roman" w:cs="Times New Roman"/>
        </w:rPr>
        <w:t xml:space="preserve">two </w:t>
      </w:r>
      <w:r>
        <w:rPr>
          <w:rFonts w:ascii="Times New Roman" w:hAnsi="Times New Roman" w:cs="Times New Roman"/>
        </w:rPr>
        <w:t xml:space="preserve">nieces, </w:t>
      </w:r>
      <w:r w:rsidR="002F3539">
        <w:rPr>
          <w:rFonts w:ascii="Times New Roman" w:hAnsi="Times New Roman" w:cs="Times New Roman"/>
        </w:rPr>
        <w:t>Agnes and Margaret</w:t>
      </w:r>
      <w:r w:rsidR="002C16B4">
        <w:rPr>
          <w:rStyle w:val="FootnoteReference"/>
          <w:rFonts w:ascii="Times New Roman" w:hAnsi="Times New Roman" w:cs="Times New Roman"/>
        </w:rPr>
        <w:footnoteReference w:id="52"/>
      </w:r>
      <w:r w:rsidR="002F3539">
        <w:rPr>
          <w:rFonts w:ascii="Times New Roman" w:hAnsi="Times New Roman" w:cs="Times New Roman"/>
        </w:rPr>
        <w:t>, names which correspond exactly with the names of the two daughters of John Linacre</w:t>
      </w:r>
      <w:r w:rsidR="007F53C5">
        <w:rPr>
          <w:rFonts w:ascii="Times New Roman" w:hAnsi="Times New Roman" w:cs="Times New Roman"/>
        </w:rPr>
        <w:t xml:space="preserve">, brother of </w:t>
      </w:r>
      <w:r w:rsidR="00075FFF">
        <w:rPr>
          <w:rFonts w:ascii="Times New Roman" w:hAnsi="Times New Roman" w:cs="Times New Roman"/>
        </w:rPr>
        <w:t xml:space="preserve">Thomas </w:t>
      </w:r>
      <w:r w:rsidR="007F53C5">
        <w:rPr>
          <w:rFonts w:ascii="Times New Roman" w:hAnsi="Times New Roman" w:cs="Times New Roman"/>
        </w:rPr>
        <w:t>the builder</w:t>
      </w:r>
      <w:r w:rsidR="002F3539">
        <w:rPr>
          <w:rFonts w:ascii="Times New Roman" w:hAnsi="Times New Roman" w:cs="Times New Roman"/>
        </w:rPr>
        <w:t xml:space="preserve">, who were both probably living in 1525 when the will was </w:t>
      </w:r>
      <w:r w:rsidR="007F53C5">
        <w:rPr>
          <w:rFonts w:ascii="Times New Roman" w:hAnsi="Times New Roman" w:cs="Times New Roman"/>
        </w:rPr>
        <w:t>drawn</w:t>
      </w:r>
      <w:r w:rsidR="002F3539">
        <w:rPr>
          <w:rFonts w:ascii="Times New Roman" w:hAnsi="Times New Roman" w:cs="Times New Roman"/>
        </w:rPr>
        <w:t>.</w:t>
      </w:r>
    </w:p>
    <w:p w:rsidR="00B514B8" w:rsidRDefault="00B514B8" w:rsidP="002D578D">
      <w:pPr>
        <w:jc w:val="both"/>
        <w:rPr>
          <w:rFonts w:ascii="Times New Roman" w:hAnsi="Times New Roman" w:cs="Times New Roman"/>
        </w:rPr>
      </w:pPr>
      <w:r>
        <w:rPr>
          <w:rFonts w:ascii="Times New Roman" w:hAnsi="Times New Roman" w:cs="Times New Roman"/>
        </w:rPr>
        <w:t xml:space="preserve">The early part of the </w:t>
      </w:r>
      <w:r w:rsidR="004B4AE5">
        <w:rPr>
          <w:rFonts w:ascii="Times New Roman" w:hAnsi="Times New Roman" w:cs="Times New Roman"/>
        </w:rPr>
        <w:t>1</w:t>
      </w:r>
      <w:r w:rsidR="00075FFF">
        <w:rPr>
          <w:rFonts w:ascii="Times New Roman" w:hAnsi="Times New Roman" w:cs="Times New Roman"/>
        </w:rPr>
        <w:t>5</w:t>
      </w:r>
      <w:r w:rsidR="004B4AE5" w:rsidRPr="004B4AE5">
        <w:rPr>
          <w:rFonts w:ascii="Times New Roman" w:hAnsi="Times New Roman" w:cs="Times New Roman"/>
          <w:vertAlign w:val="superscript"/>
        </w:rPr>
        <w:t>th</w:t>
      </w:r>
      <w:r w:rsidR="004B4AE5">
        <w:rPr>
          <w:rFonts w:ascii="Times New Roman" w:hAnsi="Times New Roman" w:cs="Times New Roman"/>
        </w:rPr>
        <w:t xml:space="preserve"> </w:t>
      </w:r>
      <w:r>
        <w:rPr>
          <w:rFonts w:ascii="Times New Roman" w:hAnsi="Times New Roman" w:cs="Times New Roman"/>
        </w:rPr>
        <w:t xml:space="preserve">Century was marked by an increased incidence of lawlessness throughout the country, but particularly in the northern counties, including Derbyshire. Local rivalries had developed into bitter disputes and, ultimately into violence.  </w:t>
      </w:r>
      <w:r w:rsidR="008F47F0">
        <w:rPr>
          <w:rFonts w:ascii="Times New Roman" w:hAnsi="Times New Roman" w:cs="Times New Roman"/>
        </w:rPr>
        <w:t>In an attempt to restore law and order,</w:t>
      </w:r>
      <w:r>
        <w:rPr>
          <w:rFonts w:ascii="Times New Roman" w:hAnsi="Times New Roman" w:cs="Times New Roman"/>
        </w:rPr>
        <w:t xml:space="preserve"> Parliament </w:t>
      </w:r>
      <w:r w:rsidR="00B61769">
        <w:rPr>
          <w:rFonts w:ascii="Times New Roman" w:hAnsi="Times New Roman" w:cs="Times New Roman"/>
        </w:rPr>
        <w:t xml:space="preserve">issued </w:t>
      </w:r>
      <w:r>
        <w:rPr>
          <w:rFonts w:ascii="Times New Roman" w:hAnsi="Times New Roman" w:cs="Times New Roman"/>
        </w:rPr>
        <w:t xml:space="preserve">an order in 1432 requiring </w:t>
      </w:r>
      <w:r w:rsidR="00584533">
        <w:rPr>
          <w:rFonts w:ascii="Times New Roman" w:hAnsi="Times New Roman" w:cs="Times New Roman"/>
        </w:rPr>
        <w:t>commissioners from each county to nominate the more prominent of the local gentry to swear an oath not to maintain peace breakers</w:t>
      </w:r>
      <w:r w:rsidR="00B61769">
        <w:rPr>
          <w:rStyle w:val="FootnoteReference"/>
          <w:rFonts w:ascii="Times New Roman" w:hAnsi="Times New Roman" w:cs="Times New Roman"/>
        </w:rPr>
        <w:footnoteReference w:id="53"/>
      </w:r>
      <w:r w:rsidR="00584533">
        <w:rPr>
          <w:rFonts w:ascii="Times New Roman" w:hAnsi="Times New Roman" w:cs="Times New Roman"/>
        </w:rPr>
        <w:t xml:space="preserve">. </w:t>
      </w:r>
      <w:r w:rsidR="00B61769">
        <w:rPr>
          <w:rFonts w:ascii="Times New Roman" w:hAnsi="Times New Roman" w:cs="Times New Roman"/>
        </w:rPr>
        <w:t>Among the 330</w:t>
      </w:r>
      <w:r w:rsidR="001618CC">
        <w:rPr>
          <w:rFonts w:ascii="Times New Roman" w:hAnsi="Times New Roman" w:cs="Times New Roman"/>
        </w:rPr>
        <w:t xml:space="preserve"> men</w:t>
      </w:r>
      <w:r w:rsidR="00B61769">
        <w:rPr>
          <w:rFonts w:ascii="Times New Roman" w:hAnsi="Times New Roman" w:cs="Times New Roman"/>
        </w:rPr>
        <w:t xml:space="preserve"> listed for Derbyshire appeared the names of ‘John Lynacre, esquire’ and </w:t>
      </w:r>
      <w:r w:rsidR="00B0612A">
        <w:rPr>
          <w:rFonts w:ascii="Times New Roman" w:hAnsi="Times New Roman" w:cs="Times New Roman"/>
        </w:rPr>
        <w:t xml:space="preserve">his father, </w:t>
      </w:r>
      <w:r w:rsidR="00B61769">
        <w:rPr>
          <w:rFonts w:ascii="Times New Roman" w:hAnsi="Times New Roman" w:cs="Times New Roman"/>
        </w:rPr>
        <w:t>‘William Lynacre, gentilman’</w:t>
      </w:r>
      <w:r w:rsidR="00B61769">
        <w:rPr>
          <w:rStyle w:val="FootnoteReference"/>
          <w:rFonts w:ascii="Times New Roman" w:hAnsi="Times New Roman" w:cs="Times New Roman"/>
        </w:rPr>
        <w:footnoteReference w:id="54"/>
      </w:r>
      <w:r w:rsidR="00B61769">
        <w:rPr>
          <w:rFonts w:ascii="Times New Roman" w:hAnsi="Times New Roman" w:cs="Times New Roman"/>
        </w:rPr>
        <w:t>.</w:t>
      </w:r>
    </w:p>
    <w:p w:rsidR="00D33247" w:rsidRDefault="001618CC" w:rsidP="002D578D">
      <w:pPr>
        <w:jc w:val="both"/>
        <w:rPr>
          <w:rFonts w:ascii="Times New Roman" w:hAnsi="Times New Roman" w:cs="Times New Roman"/>
        </w:rPr>
      </w:pPr>
      <w:r>
        <w:rPr>
          <w:rFonts w:ascii="Times New Roman" w:hAnsi="Times New Roman" w:cs="Times New Roman"/>
        </w:rPr>
        <w:t>John and Nichola had three children, a son</w:t>
      </w:r>
      <w:r w:rsidR="004B4AE5">
        <w:rPr>
          <w:rFonts w:ascii="Times New Roman" w:hAnsi="Times New Roman" w:cs="Times New Roman"/>
        </w:rPr>
        <w:t xml:space="preserve"> also called</w:t>
      </w:r>
      <w:r>
        <w:rPr>
          <w:rFonts w:ascii="Times New Roman" w:hAnsi="Times New Roman" w:cs="Times New Roman"/>
        </w:rPr>
        <w:t xml:space="preserve"> John, and two daughters, Agnes and Margaret. Agnes married Robert Rolles</w:t>
      </w:r>
      <w:r w:rsidR="0081291C">
        <w:rPr>
          <w:rFonts w:ascii="Times New Roman" w:hAnsi="Times New Roman" w:cs="Times New Roman"/>
        </w:rPr>
        <w:t xml:space="preserve">ley, a younger son of the Rollesleys of Little Rowsley, who had held the manor there since </w:t>
      </w:r>
      <w:r w:rsidR="009F662B">
        <w:rPr>
          <w:rFonts w:ascii="Times New Roman" w:hAnsi="Times New Roman" w:cs="Times New Roman"/>
        </w:rPr>
        <w:t>the reign of Richard I.</w:t>
      </w:r>
      <w:r w:rsidR="000F634D">
        <w:rPr>
          <w:rFonts w:ascii="Times New Roman" w:hAnsi="Times New Roman" w:cs="Times New Roman"/>
        </w:rPr>
        <w:t xml:space="preserve"> Margaret had married John Coke of Norton, a yeoman farmer.</w:t>
      </w:r>
      <w:r w:rsidR="00951DCF">
        <w:rPr>
          <w:rFonts w:ascii="Times New Roman" w:hAnsi="Times New Roman" w:cs="Times New Roman"/>
        </w:rPr>
        <w:t xml:space="preserve"> In 14</w:t>
      </w:r>
      <w:r w:rsidR="00D33247">
        <w:rPr>
          <w:rFonts w:ascii="Times New Roman" w:hAnsi="Times New Roman" w:cs="Times New Roman"/>
        </w:rPr>
        <w:t>83</w:t>
      </w:r>
      <w:r w:rsidR="00951DCF">
        <w:rPr>
          <w:rFonts w:ascii="Times New Roman" w:hAnsi="Times New Roman" w:cs="Times New Roman"/>
        </w:rPr>
        <w:t xml:space="preserve">, </w:t>
      </w:r>
      <w:r w:rsidR="00D33247">
        <w:rPr>
          <w:rFonts w:ascii="Times New Roman" w:hAnsi="Times New Roman" w:cs="Times New Roman"/>
        </w:rPr>
        <w:t xml:space="preserve">John </w:t>
      </w:r>
      <w:r w:rsidR="008E3743">
        <w:rPr>
          <w:rFonts w:ascii="Times New Roman" w:hAnsi="Times New Roman" w:cs="Times New Roman"/>
        </w:rPr>
        <w:t xml:space="preserve">Linacre </w:t>
      </w:r>
      <w:r w:rsidR="00D33247">
        <w:rPr>
          <w:rFonts w:ascii="Times New Roman" w:hAnsi="Times New Roman" w:cs="Times New Roman"/>
        </w:rPr>
        <w:t>conveyed the manor of Saxlingham, to his son John, together with rents and services in the neighbouring villages of Sharrington and Thornage</w:t>
      </w:r>
      <w:r w:rsidR="00D33247">
        <w:rPr>
          <w:rStyle w:val="FootnoteReference"/>
          <w:rFonts w:ascii="Times New Roman" w:hAnsi="Times New Roman" w:cs="Times New Roman"/>
        </w:rPr>
        <w:footnoteReference w:id="55"/>
      </w:r>
      <w:r w:rsidR="00D33247">
        <w:rPr>
          <w:rFonts w:ascii="Times New Roman" w:hAnsi="Times New Roman" w:cs="Times New Roman"/>
        </w:rPr>
        <w:t>.</w:t>
      </w:r>
    </w:p>
    <w:p w:rsidR="000C27C0" w:rsidRPr="000C27C0" w:rsidRDefault="00D33247" w:rsidP="000C27C0">
      <w:pPr>
        <w:jc w:val="both"/>
        <w:rPr>
          <w:rFonts w:ascii="Times New Roman" w:hAnsi="Times New Roman" w:cs="Times New Roman"/>
        </w:rPr>
      </w:pPr>
      <w:r>
        <w:rPr>
          <w:rFonts w:ascii="Times New Roman" w:hAnsi="Times New Roman" w:cs="Times New Roman"/>
        </w:rPr>
        <w:lastRenderedPageBreak/>
        <w:t xml:space="preserve">John, the father, died </w:t>
      </w:r>
      <w:r w:rsidR="00431A21">
        <w:rPr>
          <w:rFonts w:ascii="Times New Roman" w:hAnsi="Times New Roman" w:cs="Times New Roman"/>
        </w:rPr>
        <w:t>in 1488</w:t>
      </w:r>
      <w:r w:rsidR="000C27C0">
        <w:rPr>
          <w:rFonts w:ascii="Times New Roman" w:hAnsi="Times New Roman" w:cs="Times New Roman"/>
        </w:rPr>
        <w:t xml:space="preserve"> and his Inquisition Post Mortem</w:t>
      </w:r>
      <w:r w:rsidR="00115D11">
        <w:rPr>
          <w:rStyle w:val="FootnoteReference"/>
          <w:rFonts w:ascii="Times New Roman" w:hAnsi="Times New Roman" w:cs="Times New Roman"/>
        </w:rPr>
        <w:footnoteReference w:id="56"/>
      </w:r>
      <w:r w:rsidR="000C27C0">
        <w:rPr>
          <w:rFonts w:ascii="Times New Roman" w:hAnsi="Times New Roman" w:cs="Times New Roman"/>
        </w:rPr>
        <w:t xml:space="preserve"> outlines his landholdings in detail. These included the m</w:t>
      </w:r>
      <w:r w:rsidR="000C27C0" w:rsidRPr="000C27C0">
        <w:rPr>
          <w:rFonts w:ascii="Times New Roman" w:hAnsi="Times New Roman" w:cs="Times New Roman"/>
        </w:rPr>
        <w:t>anor of L</w:t>
      </w:r>
      <w:r w:rsidR="000C27C0">
        <w:rPr>
          <w:rFonts w:ascii="Times New Roman" w:hAnsi="Times New Roman" w:cs="Times New Roman"/>
        </w:rPr>
        <w:t>inacre</w:t>
      </w:r>
      <w:r w:rsidR="000C27C0" w:rsidRPr="000C27C0">
        <w:rPr>
          <w:rFonts w:ascii="Times New Roman" w:hAnsi="Times New Roman" w:cs="Times New Roman"/>
        </w:rPr>
        <w:t xml:space="preserve"> in Brampton, with 2 water-mills, worth </w:t>
      </w:r>
      <w:r w:rsidR="000C27C0">
        <w:rPr>
          <w:rFonts w:ascii="Times New Roman" w:hAnsi="Times New Roman" w:cs="Times New Roman"/>
        </w:rPr>
        <w:t>£</w:t>
      </w:r>
      <w:r w:rsidR="000C27C0" w:rsidRPr="000C27C0">
        <w:rPr>
          <w:rFonts w:ascii="Times New Roman" w:hAnsi="Times New Roman" w:cs="Times New Roman"/>
        </w:rPr>
        <w:t xml:space="preserve">7, </w:t>
      </w:r>
      <w:r w:rsidR="00353E19">
        <w:rPr>
          <w:rFonts w:ascii="Times New Roman" w:hAnsi="Times New Roman" w:cs="Times New Roman"/>
        </w:rPr>
        <w:t xml:space="preserve">together with other land at Brampton for which he paid a rent of </w:t>
      </w:r>
      <w:r w:rsidR="000C27C0" w:rsidRPr="000C27C0">
        <w:rPr>
          <w:rFonts w:ascii="Times New Roman" w:hAnsi="Times New Roman" w:cs="Times New Roman"/>
        </w:rPr>
        <w:t>40</w:t>
      </w:r>
      <w:r w:rsidR="00353E19">
        <w:rPr>
          <w:rFonts w:ascii="Times New Roman" w:hAnsi="Times New Roman" w:cs="Times New Roman"/>
        </w:rPr>
        <w:t xml:space="preserve"> shillings to the heirs of Thomas Caus</w:t>
      </w:r>
      <w:r w:rsidR="000C27C0" w:rsidRPr="000C27C0">
        <w:rPr>
          <w:rFonts w:ascii="Times New Roman" w:hAnsi="Times New Roman" w:cs="Times New Roman"/>
        </w:rPr>
        <w:t xml:space="preserve">. </w:t>
      </w:r>
      <w:r w:rsidR="00353E19">
        <w:rPr>
          <w:rFonts w:ascii="Times New Roman" w:hAnsi="Times New Roman" w:cs="Times New Roman"/>
        </w:rPr>
        <w:t xml:space="preserve">He held the manor of Plumley and other land in Eckington, which in total amounted to eight messuages, </w:t>
      </w:r>
      <w:r w:rsidR="00514C75">
        <w:rPr>
          <w:rFonts w:ascii="Times New Roman" w:hAnsi="Times New Roman" w:cs="Times New Roman"/>
        </w:rPr>
        <w:t>1</w:t>
      </w:r>
      <w:r w:rsidR="00353E19">
        <w:rPr>
          <w:rFonts w:ascii="Times New Roman" w:hAnsi="Times New Roman" w:cs="Times New Roman"/>
        </w:rPr>
        <w:t>0 bovates of arable land (</w:t>
      </w:r>
      <w:r w:rsidR="00514C75">
        <w:rPr>
          <w:rFonts w:ascii="Times New Roman" w:hAnsi="Times New Roman" w:cs="Times New Roman"/>
        </w:rPr>
        <w:t>150</w:t>
      </w:r>
      <w:r w:rsidR="00353E19">
        <w:rPr>
          <w:rFonts w:ascii="Times New Roman" w:hAnsi="Times New Roman" w:cs="Times New Roman"/>
        </w:rPr>
        <w:t>-</w:t>
      </w:r>
      <w:r w:rsidR="00514C75">
        <w:rPr>
          <w:rFonts w:ascii="Times New Roman" w:hAnsi="Times New Roman" w:cs="Times New Roman"/>
        </w:rPr>
        <w:t>2</w:t>
      </w:r>
      <w:r w:rsidR="00353E19">
        <w:rPr>
          <w:rFonts w:ascii="Times New Roman" w:hAnsi="Times New Roman" w:cs="Times New Roman"/>
        </w:rPr>
        <w:t xml:space="preserve">00 acres), </w:t>
      </w:r>
      <w:r w:rsidR="00514C75">
        <w:rPr>
          <w:rFonts w:ascii="Times New Roman" w:hAnsi="Times New Roman" w:cs="Times New Roman"/>
        </w:rPr>
        <w:t>2</w:t>
      </w:r>
      <w:r w:rsidR="00353E19">
        <w:rPr>
          <w:rFonts w:ascii="Times New Roman" w:hAnsi="Times New Roman" w:cs="Times New Roman"/>
        </w:rPr>
        <w:t xml:space="preserve">0 acres of meadow, </w:t>
      </w:r>
      <w:r w:rsidR="00514C75">
        <w:rPr>
          <w:rFonts w:ascii="Times New Roman" w:hAnsi="Times New Roman" w:cs="Times New Roman"/>
        </w:rPr>
        <w:t>40</w:t>
      </w:r>
      <w:r w:rsidR="00353E19">
        <w:rPr>
          <w:rFonts w:ascii="Times New Roman" w:hAnsi="Times New Roman" w:cs="Times New Roman"/>
        </w:rPr>
        <w:t xml:space="preserve"> acres of pasture and </w:t>
      </w:r>
      <w:r w:rsidR="00514C75">
        <w:rPr>
          <w:rFonts w:ascii="Times New Roman" w:hAnsi="Times New Roman" w:cs="Times New Roman"/>
        </w:rPr>
        <w:t>14</w:t>
      </w:r>
      <w:r w:rsidR="00353E19">
        <w:rPr>
          <w:rFonts w:ascii="Times New Roman" w:hAnsi="Times New Roman" w:cs="Times New Roman"/>
        </w:rPr>
        <w:t xml:space="preserve"> acres of woods, worth £12. In Beighton, he owned the manor of Sothall</w:t>
      </w:r>
      <w:r w:rsidR="00514C75">
        <w:rPr>
          <w:rFonts w:ascii="Times New Roman" w:hAnsi="Times New Roman" w:cs="Times New Roman"/>
        </w:rPr>
        <w:t>, worth 66 shillings and eight pence, with 10 bovates of arable land, 20 acres of meadow, 60 acres of pasture and 6 acres of woods. With his house at Westwell</w:t>
      </w:r>
      <w:r w:rsidR="00C957D2">
        <w:rPr>
          <w:rStyle w:val="FootnoteReference"/>
          <w:rFonts w:ascii="Times New Roman" w:hAnsi="Times New Roman" w:cs="Times New Roman"/>
        </w:rPr>
        <w:footnoteReference w:id="57"/>
      </w:r>
      <w:r w:rsidR="00514C75">
        <w:rPr>
          <w:rFonts w:ascii="Times New Roman" w:hAnsi="Times New Roman" w:cs="Times New Roman"/>
        </w:rPr>
        <w:t>, there were 10 bovates of land, 40 acres of meadow and 2 acres of woods</w:t>
      </w:r>
      <w:r w:rsidR="00115D11">
        <w:rPr>
          <w:rFonts w:ascii="Times New Roman" w:hAnsi="Times New Roman" w:cs="Times New Roman"/>
        </w:rPr>
        <w:t>, and at</w:t>
      </w:r>
      <w:r w:rsidR="00514C75">
        <w:rPr>
          <w:rFonts w:ascii="Times New Roman" w:hAnsi="Times New Roman" w:cs="Times New Roman"/>
        </w:rPr>
        <w:t xml:space="preserve"> Hasland Hall</w:t>
      </w:r>
      <w:r w:rsidR="00780884">
        <w:rPr>
          <w:rStyle w:val="FootnoteReference"/>
          <w:rFonts w:ascii="Times New Roman" w:hAnsi="Times New Roman" w:cs="Times New Roman"/>
        </w:rPr>
        <w:footnoteReference w:id="58"/>
      </w:r>
      <w:r w:rsidR="00514C75">
        <w:rPr>
          <w:rFonts w:ascii="Times New Roman" w:hAnsi="Times New Roman" w:cs="Times New Roman"/>
        </w:rPr>
        <w:t xml:space="preserve">, there were 8 bovates of arable land and meadow and 60 acres of pasture, worth 100 shillings. In Handley, he owned a messuage, 4 bovates of land and 8 acres of woods worth four marks, and in Bramley a messuage, 3 bovates of land, 2 acres of meadow and an acre of woodland. John Newbold paid him </w:t>
      </w:r>
      <w:r w:rsidR="006F3BA1">
        <w:rPr>
          <w:rFonts w:ascii="Times New Roman" w:hAnsi="Times New Roman" w:cs="Times New Roman"/>
        </w:rPr>
        <w:t>four shillings for a tenement in Hackenthorpe.</w:t>
      </w:r>
    </w:p>
    <w:p w:rsidR="00611505" w:rsidRDefault="00611505" w:rsidP="00611505">
      <w:pPr>
        <w:jc w:val="both"/>
        <w:rPr>
          <w:rFonts w:ascii="Times New Roman" w:hAnsi="Times New Roman" w:cs="Times New Roman"/>
        </w:rPr>
      </w:pPr>
      <w:r>
        <w:rPr>
          <w:rFonts w:ascii="Times New Roman" w:hAnsi="Times New Roman" w:cs="Times New Roman"/>
        </w:rPr>
        <w:t xml:space="preserve">The document also summarises the process by which the property came into his hands: </w:t>
      </w:r>
    </w:p>
    <w:p w:rsidR="00611505" w:rsidRDefault="00611505" w:rsidP="00611505">
      <w:pPr>
        <w:jc w:val="both"/>
        <w:rPr>
          <w:rFonts w:ascii="Times New Roman" w:hAnsi="Times New Roman" w:cs="Times New Roman"/>
        </w:rPr>
      </w:pPr>
      <w:r w:rsidRPr="00611505">
        <w:rPr>
          <w:rFonts w:ascii="Times New Roman" w:hAnsi="Times New Roman" w:cs="Times New Roman"/>
          <w:i/>
        </w:rPr>
        <w:t>“One John Lynacur, son of William Lynacur of Brampton, gave the under-mentioned manors and lands, whereof he was seised in fee, by the name of all those lands and tenements which he had of the gift and feoffment of the said William Lynacur his father in Brampton, Haselond, Egkyngton, Plumley, Westhyll, Swottehall, Hakyngthorp, and Beghton, co. Derby, to the said John Lynacur, by the name of John Lynacur his son, and Nicholaa his wife, daughter of William Algarthorpe, and the heirs of their bodies, with remainder to the right heirs of the said William Lynacur for ever. The said John Lynacur, the son, survived the said Nicholaa his wife, and died 6 July last. Agnes, now the wife of Robert Rollesley, aged 36 and more, and Margaret, now the wife of John Coke, aged 30 and more, are his daughters and heirs by the said Nicholaa.</w:t>
      </w:r>
      <w:r>
        <w:rPr>
          <w:rFonts w:ascii="Times New Roman" w:hAnsi="Times New Roman" w:cs="Times New Roman"/>
          <w:i/>
        </w:rPr>
        <w:t>”</w:t>
      </w:r>
    </w:p>
    <w:p w:rsidR="000F7B75" w:rsidRPr="000F7B75" w:rsidRDefault="000F7B75" w:rsidP="00611505">
      <w:pPr>
        <w:jc w:val="both"/>
        <w:rPr>
          <w:rFonts w:ascii="Times New Roman" w:hAnsi="Times New Roman" w:cs="Times New Roman"/>
        </w:rPr>
      </w:pPr>
      <w:r>
        <w:rPr>
          <w:rFonts w:ascii="Times New Roman" w:hAnsi="Times New Roman" w:cs="Times New Roman"/>
        </w:rPr>
        <w:t>Significantly, it adds “</w:t>
      </w:r>
      <w:r w:rsidRPr="000F7B75">
        <w:rPr>
          <w:rFonts w:ascii="Times New Roman" w:hAnsi="Times New Roman" w:cs="Times New Roman"/>
          <w:i/>
        </w:rPr>
        <w:t>The issues and profits of the said manors and lands have been received by Robert Lynacur since the death of the said John</w:t>
      </w:r>
      <w:r w:rsidRPr="000F7B75">
        <w:rPr>
          <w:rFonts w:ascii="Times New Roman" w:hAnsi="Times New Roman" w:cs="Times New Roman"/>
        </w:rPr>
        <w:t>.</w:t>
      </w:r>
      <w:r>
        <w:rPr>
          <w:rFonts w:ascii="Times New Roman" w:hAnsi="Times New Roman" w:cs="Times New Roman"/>
        </w:rPr>
        <w:t>”</w:t>
      </w:r>
    </w:p>
    <w:p w:rsidR="00203AC6" w:rsidRDefault="00611505" w:rsidP="002D578D">
      <w:pPr>
        <w:jc w:val="both"/>
        <w:rPr>
          <w:rFonts w:ascii="Times New Roman" w:hAnsi="Times New Roman" w:cs="Times New Roman"/>
        </w:rPr>
      </w:pPr>
      <w:r>
        <w:rPr>
          <w:rFonts w:ascii="Times New Roman" w:hAnsi="Times New Roman" w:cs="Times New Roman"/>
        </w:rPr>
        <w:t>Firstly, it may be inferred from this that William Plumley of Plumley had died</w:t>
      </w:r>
      <w:r w:rsidR="00A007B3">
        <w:rPr>
          <w:rStyle w:val="FootnoteReference"/>
          <w:rFonts w:ascii="Times New Roman" w:hAnsi="Times New Roman" w:cs="Times New Roman"/>
        </w:rPr>
        <w:footnoteReference w:id="59"/>
      </w:r>
      <w:r>
        <w:rPr>
          <w:rFonts w:ascii="Times New Roman" w:hAnsi="Times New Roman" w:cs="Times New Roman"/>
        </w:rPr>
        <w:t xml:space="preserve"> and that John had inherited the Plumley estate by right of his grandmother. Second, and importantly for what was to follow, the estate carried a remainder to the right heirs of William Linacre, John’s father.</w:t>
      </w:r>
      <w:r w:rsidR="00203AC6">
        <w:rPr>
          <w:rFonts w:ascii="Times New Roman" w:hAnsi="Times New Roman" w:cs="Times New Roman"/>
        </w:rPr>
        <w:t xml:space="preserve"> His two daughters, Agnes and Margaret, had survived him, but the absence of his son, John, as a named heir suggests that he must have died some time previously. </w:t>
      </w:r>
    </w:p>
    <w:p w:rsidR="007D58DF" w:rsidRDefault="00E54F2E" w:rsidP="007D58DF">
      <w:pPr>
        <w:jc w:val="both"/>
        <w:rPr>
          <w:rFonts w:ascii="Times New Roman" w:hAnsi="Times New Roman" w:cs="Times New Roman"/>
        </w:rPr>
      </w:pPr>
      <w:r>
        <w:rPr>
          <w:rFonts w:ascii="Times New Roman" w:hAnsi="Times New Roman" w:cs="Times New Roman"/>
        </w:rPr>
        <w:t xml:space="preserve">On the face of it, it might seem logical for the daughters to expect to inherit, but </w:t>
      </w:r>
      <w:r w:rsidR="00AB20E7">
        <w:rPr>
          <w:rFonts w:ascii="Times New Roman" w:hAnsi="Times New Roman" w:cs="Times New Roman"/>
        </w:rPr>
        <w:t>under common law, married women could not acquire, hold or dispose of property</w:t>
      </w:r>
      <w:r w:rsidR="008F6EBD">
        <w:rPr>
          <w:rStyle w:val="FootnoteReference"/>
          <w:rFonts w:ascii="Times New Roman" w:hAnsi="Times New Roman" w:cs="Times New Roman"/>
        </w:rPr>
        <w:footnoteReference w:id="60"/>
      </w:r>
      <w:r w:rsidR="00AB20E7">
        <w:rPr>
          <w:rFonts w:ascii="Times New Roman" w:hAnsi="Times New Roman" w:cs="Times New Roman"/>
        </w:rPr>
        <w:t>. P</w:t>
      </w:r>
      <w:r>
        <w:rPr>
          <w:rFonts w:ascii="Times New Roman" w:hAnsi="Times New Roman" w:cs="Times New Roman"/>
        </w:rPr>
        <w:t xml:space="preserve">rimogeniture </w:t>
      </w:r>
      <w:r w:rsidR="00AB20E7">
        <w:rPr>
          <w:rFonts w:ascii="Times New Roman" w:hAnsi="Times New Roman" w:cs="Times New Roman"/>
        </w:rPr>
        <w:t>remained</w:t>
      </w:r>
      <w:r>
        <w:rPr>
          <w:rFonts w:ascii="Times New Roman" w:hAnsi="Times New Roman" w:cs="Times New Roman"/>
        </w:rPr>
        <w:t xml:space="preserve"> a key </w:t>
      </w:r>
      <w:r w:rsidR="00AF684F">
        <w:rPr>
          <w:rFonts w:ascii="Times New Roman" w:hAnsi="Times New Roman" w:cs="Times New Roman"/>
        </w:rPr>
        <w:t>principle of</w:t>
      </w:r>
      <w:r>
        <w:rPr>
          <w:rFonts w:ascii="Times New Roman" w:hAnsi="Times New Roman" w:cs="Times New Roman"/>
        </w:rPr>
        <w:t xml:space="preserve"> 1</w:t>
      </w:r>
      <w:r w:rsidR="004A4C20">
        <w:rPr>
          <w:rFonts w:ascii="Times New Roman" w:hAnsi="Times New Roman" w:cs="Times New Roman"/>
        </w:rPr>
        <w:t>5</w:t>
      </w:r>
      <w:r w:rsidRPr="00E54F2E">
        <w:rPr>
          <w:rFonts w:ascii="Times New Roman" w:hAnsi="Times New Roman" w:cs="Times New Roman"/>
          <w:vertAlign w:val="superscript"/>
        </w:rPr>
        <w:t>th</w:t>
      </w:r>
      <w:r>
        <w:rPr>
          <w:rFonts w:ascii="Times New Roman" w:hAnsi="Times New Roman" w:cs="Times New Roman"/>
        </w:rPr>
        <w:t xml:space="preserve"> Century inheritance law, </w:t>
      </w:r>
      <w:r w:rsidR="00AF684F">
        <w:rPr>
          <w:rFonts w:ascii="Times New Roman" w:hAnsi="Times New Roman" w:cs="Times New Roman"/>
        </w:rPr>
        <w:t xml:space="preserve">aimed at </w:t>
      </w:r>
      <w:r>
        <w:rPr>
          <w:rFonts w:ascii="Times New Roman" w:hAnsi="Times New Roman" w:cs="Times New Roman"/>
        </w:rPr>
        <w:t>keep</w:t>
      </w:r>
      <w:r w:rsidR="00AF684F">
        <w:rPr>
          <w:rFonts w:ascii="Times New Roman" w:hAnsi="Times New Roman" w:cs="Times New Roman"/>
        </w:rPr>
        <w:t>ing</w:t>
      </w:r>
      <w:r>
        <w:rPr>
          <w:rFonts w:ascii="Times New Roman" w:hAnsi="Times New Roman" w:cs="Times New Roman"/>
        </w:rPr>
        <w:t xml:space="preserve"> estates intact and avoid</w:t>
      </w:r>
      <w:r w:rsidR="00AF684F">
        <w:rPr>
          <w:rFonts w:ascii="Times New Roman" w:hAnsi="Times New Roman" w:cs="Times New Roman"/>
        </w:rPr>
        <w:t>ing</w:t>
      </w:r>
      <w:r>
        <w:rPr>
          <w:rFonts w:ascii="Times New Roman" w:hAnsi="Times New Roman" w:cs="Times New Roman"/>
        </w:rPr>
        <w:t xml:space="preserve"> </w:t>
      </w:r>
      <w:r w:rsidR="00AF684F">
        <w:rPr>
          <w:rFonts w:ascii="Times New Roman" w:hAnsi="Times New Roman" w:cs="Times New Roman"/>
        </w:rPr>
        <w:t xml:space="preserve">their </w:t>
      </w:r>
      <w:r>
        <w:rPr>
          <w:rFonts w:ascii="Times New Roman" w:hAnsi="Times New Roman" w:cs="Times New Roman"/>
        </w:rPr>
        <w:t>repeated sub-division</w:t>
      </w:r>
      <w:r w:rsidR="00AB20E7">
        <w:rPr>
          <w:rFonts w:ascii="Times New Roman" w:hAnsi="Times New Roman" w:cs="Times New Roman"/>
        </w:rPr>
        <w:t xml:space="preserve">. </w:t>
      </w:r>
      <w:r w:rsidR="00AF684F">
        <w:rPr>
          <w:rFonts w:ascii="Times New Roman" w:hAnsi="Times New Roman" w:cs="Times New Roman"/>
        </w:rPr>
        <w:t>Perhaps John the younger had died prematurely, leaving his father with insufficient opportunity to enfeoff his daughters</w:t>
      </w:r>
      <w:r w:rsidR="00AB20E7">
        <w:rPr>
          <w:rFonts w:ascii="Times New Roman" w:hAnsi="Times New Roman" w:cs="Times New Roman"/>
        </w:rPr>
        <w:t xml:space="preserve"> and </w:t>
      </w:r>
      <w:r w:rsidR="004A4C20">
        <w:rPr>
          <w:rFonts w:ascii="Times New Roman" w:hAnsi="Times New Roman" w:cs="Times New Roman"/>
        </w:rPr>
        <w:t xml:space="preserve">their </w:t>
      </w:r>
      <w:r w:rsidR="00AB20E7">
        <w:rPr>
          <w:rFonts w:ascii="Times New Roman" w:hAnsi="Times New Roman" w:cs="Times New Roman"/>
        </w:rPr>
        <w:t>husbands</w:t>
      </w:r>
      <w:r w:rsidR="00AF684F">
        <w:rPr>
          <w:rFonts w:ascii="Times New Roman" w:hAnsi="Times New Roman" w:cs="Times New Roman"/>
        </w:rPr>
        <w:t xml:space="preserve"> with </w:t>
      </w:r>
      <w:r w:rsidR="004A4C20">
        <w:rPr>
          <w:rFonts w:ascii="Times New Roman" w:hAnsi="Times New Roman" w:cs="Times New Roman"/>
        </w:rPr>
        <w:t>a</w:t>
      </w:r>
      <w:r w:rsidR="00AF684F">
        <w:rPr>
          <w:rFonts w:ascii="Times New Roman" w:hAnsi="Times New Roman" w:cs="Times New Roman"/>
        </w:rPr>
        <w:t xml:space="preserve"> share of the estates before his own demise.</w:t>
      </w:r>
      <w:r w:rsidR="00AB20E7">
        <w:rPr>
          <w:rFonts w:ascii="Times New Roman" w:hAnsi="Times New Roman" w:cs="Times New Roman"/>
        </w:rPr>
        <w:t xml:space="preserve"> In any event, the entail on </w:t>
      </w:r>
      <w:r w:rsidR="00AB20E7">
        <w:rPr>
          <w:rFonts w:ascii="Times New Roman" w:hAnsi="Times New Roman" w:cs="Times New Roman"/>
        </w:rPr>
        <w:lastRenderedPageBreak/>
        <w:t>the estate was clear: “</w:t>
      </w:r>
      <w:r w:rsidR="00AB20E7" w:rsidRPr="00AB20E7">
        <w:rPr>
          <w:rFonts w:ascii="Times New Roman" w:hAnsi="Times New Roman" w:cs="Times New Roman"/>
        </w:rPr>
        <w:t>with remainder to the right heirs of the said William Lynacur for ever</w:t>
      </w:r>
      <w:r w:rsidR="00AB20E7">
        <w:rPr>
          <w:rFonts w:ascii="Times New Roman" w:hAnsi="Times New Roman" w:cs="Times New Roman"/>
        </w:rPr>
        <w:t>”</w:t>
      </w:r>
      <w:r w:rsidR="00591B02">
        <w:rPr>
          <w:rFonts w:ascii="Times New Roman" w:hAnsi="Times New Roman" w:cs="Times New Roman"/>
        </w:rPr>
        <w:t>, making Robert Linacre of Brampton and Hasland the rightful heir</w:t>
      </w:r>
      <w:r w:rsidR="00FB4EB6">
        <w:rPr>
          <w:rStyle w:val="FootnoteReference"/>
          <w:rFonts w:ascii="Times New Roman" w:hAnsi="Times New Roman" w:cs="Times New Roman"/>
        </w:rPr>
        <w:footnoteReference w:id="61"/>
      </w:r>
      <w:r w:rsidR="00591B02">
        <w:rPr>
          <w:rFonts w:ascii="Times New Roman" w:hAnsi="Times New Roman" w:cs="Times New Roman"/>
        </w:rPr>
        <w:t>.</w:t>
      </w:r>
      <w:r w:rsidR="007D58DF" w:rsidRPr="007D58DF">
        <w:rPr>
          <w:rFonts w:ascii="Times New Roman" w:hAnsi="Times New Roman" w:cs="Times New Roman"/>
        </w:rPr>
        <w:t xml:space="preserve"> </w:t>
      </w:r>
      <w:r w:rsidR="007D58DF">
        <w:rPr>
          <w:rFonts w:ascii="Times New Roman" w:hAnsi="Times New Roman" w:cs="Times New Roman"/>
        </w:rPr>
        <w:t>An attempt by the two daughters and their husbands to exclude Robert in 1493 was unsuccessful</w:t>
      </w:r>
      <w:r w:rsidR="007D58DF">
        <w:rPr>
          <w:rStyle w:val="FootnoteReference"/>
          <w:rFonts w:ascii="Times New Roman" w:hAnsi="Times New Roman" w:cs="Times New Roman"/>
        </w:rPr>
        <w:footnoteReference w:id="62"/>
      </w:r>
      <w:r w:rsidR="007D58DF">
        <w:rPr>
          <w:rFonts w:ascii="Times New Roman" w:hAnsi="Times New Roman" w:cs="Times New Roman"/>
        </w:rPr>
        <w:t>.</w:t>
      </w:r>
    </w:p>
    <w:p w:rsidR="005A700B" w:rsidRDefault="0008379B" w:rsidP="002D578D">
      <w:pPr>
        <w:jc w:val="both"/>
        <w:rPr>
          <w:rFonts w:ascii="Times New Roman" w:hAnsi="Times New Roman" w:cs="Times New Roman"/>
        </w:rPr>
      </w:pPr>
      <w:r>
        <w:rPr>
          <w:rFonts w:ascii="Times New Roman" w:hAnsi="Times New Roman" w:cs="Times New Roman"/>
        </w:rPr>
        <w:t xml:space="preserve">Robert married Anne de Stanborough. They had four children, </w:t>
      </w:r>
      <w:r w:rsidR="00CD0B7F">
        <w:rPr>
          <w:rFonts w:ascii="Times New Roman" w:hAnsi="Times New Roman" w:cs="Times New Roman"/>
        </w:rPr>
        <w:t>a daughter, Margaret, and t</w:t>
      </w:r>
      <w:r>
        <w:rPr>
          <w:rFonts w:ascii="Times New Roman" w:hAnsi="Times New Roman" w:cs="Times New Roman"/>
        </w:rPr>
        <w:t>hree sons</w:t>
      </w:r>
      <w:r w:rsidR="00CD0B7F">
        <w:rPr>
          <w:rFonts w:ascii="Times New Roman" w:hAnsi="Times New Roman" w:cs="Times New Roman"/>
        </w:rPr>
        <w:t>, Peter, who married Margaret Taylor, Philip, Robert, and George, who married Muriel, daughter of Thomas Leek of Hasland.</w:t>
      </w:r>
      <w:r>
        <w:rPr>
          <w:rFonts w:ascii="Times New Roman" w:hAnsi="Times New Roman" w:cs="Times New Roman"/>
        </w:rPr>
        <w:t xml:space="preserve"> </w:t>
      </w:r>
      <w:r w:rsidR="007558BC">
        <w:rPr>
          <w:rFonts w:ascii="Times New Roman" w:hAnsi="Times New Roman" w:cs="Times New Roman"/>
        </w:rPr>
        <w:t xml:space="preserve">It is evident </w:t>
      </w:r>
      <w:r w:rsidR="00504B6F">
        <w:rPr>
          <w:rFonts w:ascii="Times New Roman" w:hAnsi="Times New Roman" w:cs="Times New Roman"/>
        </w:rPr>
        <w:t xml:space="preserve">from the terms of a lease to John Linacre, </w:t>
      </w:r>
      <w:r w:rsidR="00CD0B7F">
        <w:rPr>
          <w:rFonts w:ascii="Times New Roman" w:hAnsi="Times New Roman" w:cs="Times New Roman"/>
        </w:rPr>
        <w:t>his nephew</w:t>
      </w:r>
      <w:r w:rsidR="00504B6F">
        <w:rPr>
          <w:rFonts w:ascii="Times New Roman" w:hAnsi="Times New Roman" w:cs="Times New Roman"/>
        </w:rPr>
        <w:t xml:space="preserve">, </w:t>
      </w:r>
      <w:r w:rsidR="007558BC">
        <w:rPr>
          <w:rFonts w:ascii="Times New Roman" w:hAnsi="Times New Roman" w:cs="Times New Roman"/>
        </w:rPr>
        <w:t xml:space="preserve">that Robert had </w:t>
      </w:r>
      <w:r w:rsidR="007D58DF">
        <w:rPr>
          <w:rFonts w:ascii="Times New Roman" w:hAnsi="Times New Roman" w:cs="Times New Roman"/>
        </w:rPr>
        <w:t xml:space="preserve">also </w:t>
      </w:r>
      <w:r w:rsidR="007558BC">
        <w:rPr>
          <w:rFonts w:ascii="Times New Roman" w:hAnsi="Times New Roman" w:cs="Times New Roman"/>
        </w:rPr>
        <w:t>inherited the manor and advowson of Saxlingham in 1490</w:t>
      </w:r>
      <w:r w:rsidR="007558BC">
        <w:rPr>
          <w:rStyle w:val="FootnoteReference"/>
          <w:rFonts w:ascii="Times New Roman" w:hAnsi="Times New Roman" w:cs="Times New Roman"/>
        </w:rPr>
        <w:footnoteReference w:id="63"/>
      </w:r>
      <w:r w:rsidR="00651297">
        <w:rPr>
          <w:rFonts w:ascii="Times New Roman" w:hAnsi="Times New Roman" w:cs="Times New Roman"/>
        </w:rPr>
        <w:t xml:space="preserve">, and a charter from </w:t>
      </w:r>
      <w:r w:rsidR="00730D23">
        <w:rPr>
          <w:rFonts w:ascii="Times New Roman" w:hAnsi="Times New Roman" w:cs="Times New Roman"/>
        </w:rPr>
        <w:t>the same year</w:t>
      </w:r>
      <w:r w:rsidR="00651297">
        <w:rPr>
          <w:rFonts w:ascii="Times New Roman" w:hAnsi="Times New Roman" w:cs="Times New Roman"/>
        </w:rPr>
        <w:t xml:space="preserve"> reveals that R</w:t>
      </w:r>
      <w:r w:rsidR="00730D23">
        <w:rPr>
          <w:rFonts w:ascii="Times New Roman" w:hAnsi="Times New Roman" w:cs="Times New Roman"/>
        </w:rPr>
        <w:t>oger</w:t>
      </w:r>
      <w:r w:rsidR="00651297">
        <w:rPr>
          <w:rFonts w:ascii="Times New Roman" w:hAnsi="Times New Roman" w:cs="Times New Roman"/>
        </w:rPr>
        <w:t xml:space="preserve"> Eyre</w:t>
      </w:r>
      <w:r w:rsidR="00376F4F">
        <w:rPr>
          <w:rFonts w:ascii="Times New Roman" w:hAnsi="Times New Roman" w:cs="Times New Roman"/>
        </w:rPr>
        <w:t>, one of the fourteen children of Robert and Joan Eyre of Padley, Derbyshire,</w:t>
      </w:r>
      <w:r w:rsidR="00504B6F">
        <w:rPr>
          <w:rFonts w:ascii="Times New Roman" w:hAnsi="Times New Roman" w:cs="Times New Roman"/>
        </w:rPr>
        <w:t xml:space="preserve"> had replaced William Wilson as the tenant of Plumley</w:t>
      </w:r>
      <w:r w:rsidR="00504B6F">
        <w:rPr>
          <w:rStyle w:val="FootnoteReference"/>
          <w:rFonts w:ascii="Times New Roman" w:hAnsi="Times New Roman" w:cs="Times New Roman"/>
        </w:rPr>
        <w:footnoteReference w:id="64"/>
      </w:r>
      <w:r w:rsidR="00504B6F">
        <w:rPr>
          <w:rFonts w:ascii="Times New Roman" w:hAnsi="Times New Roman" w:cs="Times New Roman"/>
        </w:rPr>
        <w:t>.</w:t>
      </w:r>
      <w:r w:rsidR="00651297">
        <w:rPr>
          <w:rFonts w:ascii="Times New Roman" w:hAnsi="Times New Roman" w:cs="Times New Roman"/>
        </w:rPr>
        <w:t xml:space="preserve"> </w:t>
      </w:r>
      <w:r w:rsidR="007D58DF">
        <w:rPr>
          <w:rFonts w:ascii="Times New Roman" w:hAnsi="Times New Roman" w:cs="Times New Roman"/>
        </w:rPr>
        <w:t xml:space="preserve">A pardon roll of Henry VIII confirms that Robert </w:t>
      </w:r>
      <w:r w:rsidR="00376F4F">
        <w:rPr>
          <w:rFonts w:ascii="Times New Roman" w:hAnsi="Times New Roman" w:cs="Times New Roman"/>
        </w:rPr>
        <w:t xml:space="preserve">was living at </w:t>
      </w:r>
      <w:r w:rsidR="007D58DF">
        <w:rPr>
          <w:rFonts w:ascii="Times New Roman" w:hAnsi="Times New Roman" w:cs="Times New Roman"/>
        </w:rPr>
        <w:t>Brampton</w:t>
      </w:r>
      <w:r w:rsidR="00376F4F">
        <w:rPr>
          <w:rFonts w:ascii="Times New Roman" w:hAnsi="Times New Roman" w:cs="Times New Roman"/>
        </w:rPr>
        <w:t xml:space="preserve"> in</w:t>
      </w:r>
      <w:r w:rsidR="007D58DF">
        <w:rPr>
          <w:rFonts w:ascii="Times New Roman" w:hAnsi="Times New Roman" w:cs="Times New Roman"/>
        </w:rPr>
        <w:t xml:space="preserve"> 1509</w:t>
      </w:r>
      <w:r w:rsidR="007D58DF">
        <w:rPr>
          <w:rStyle w:val="FootnoteReference"/>
          <w:rFonts w:ascii="Times New Roman" w:hAnsi="Times New Roman" w:cs="Times New Roman"/>
        </w:rPr>
        <w:footnoteReference w:id="65"/>
      </w:r>
      <w:r w:rsidR="00652F3D">
        <w:rPr>
          <w:rFonts w:ascii="Times New Roman" w:hAnsi="Times New Roman" w:cs="Times New Roman"/>
        </w:rPr>
        <w:t>.</w:t>
      </w:r>
    </w:p>
    <w:p w:rsidR="00591B02" w:rsidRDefault="00652F3D" w:rsidP="002D578D">
      <w:pPr>
        <w:jc w:val="both"/>
        <w:rPr>
          <w:rFonts w:ascii="Times New Roman" w:hAnsi="Times New Roman" w:cs="Times New Roman"/>
        </w:rPr>
      </w:pPr>
      <w:r>
        <w:rPr>
          <w:rFonts w:ascii="Times New Roman" w:hAnsi="Times New Roman" w:cs="Times New Roman"/>
        </w:rPr>
        <w:t>Around 151</w:t>
      </w:r>
      <w:r w:rsidR="0012463D">
        <w:rPr>
          <w:rFonts w:ascii="Times New Roman" w:hAnsi="Times New Roman" w:cs="Times New Roman"/>
        </w:rPr>
        <w:t>5</w:t>
      </w:r>
      <w:r>
        <w:rPr>
          <w:rFonts w:ascii="Times New Roman" w:hAnsi="Times New Roman" w:cs="Times New Roman"/>
        </w:rPr>
        <w:t xml:space="preserve">, </w:t>
      </w:r>
      <w:r w:rsidR="0043141C">
        <w:rPr>
          <w:rFonts w:ascii="Times New Roman" w:hAnsi="Times New Roman" w:cs="Times New Roman"/>
        </w:rPr>
        <w:t xml:space="preserve">Helena Coke, the daughter of </w:t>
      </w:r>
      <w:r>
        <w:rPr>
          <w:rFonts w:ascii="Times New Roman" w:hAnsi="Times New Roman" w:cs="Times New Roman"/>
        </w:rPr>
        <w:t xml:space="preserve">Robert’s </w:t>
      </w:r>
      <w:r w:rsidR="002806DA">
        <w:rPr>
          <w:rFonts w:ascii="Times New Roman" w:hAnsi="Times New Roman" w:cs="Times New Roman"/>
        </w:rPr>
        <w:t>niece</w:t>
      </w:r>
      <w:r w:rsidR="0043141C">
        <w:rPr>
          <w:rFonts w:ascii="Times New Roman" w:hAnsi="Times New Roman" w:cs="Times New Roman"/>
        </w:rPr>
        <w:t>, Margaret, married Roger, the son of Sir Henry Foljambe of Walton Hall.</w:t>
      </w:r>
      <w:r w:rsidR="00F13D96">
        <w:rPr>
          <w:rFonts w:ascii="Times New Roman" w:hAnsi="Times New Roman" w:cs="Times New Roman"/>
        </w:rPr>
        <w:t xml:space="preserve"> The Foljambes </w:t>
      </w:r>
      <w:r w:rsidR="00A52AF8">
        <w:rPr>
          <w:rFonts w:ascii="Times New Roman" w:hAnsi="Times New Roman" w:cs="Times New Roman"/>
        </w:rPr>
        <w:t xml:space="preserve">were prominent </w:t>
      </w:r>
      <w:r w:rsidR="009F0857">
        <w:rPr>
          <w:rFonts w:ascii="Times New Roman" w:hAnsi="Times New Roman" w:cs="Times New Roman"/>
        </w:rPr>
        <w:t xml:space="preserve">Derbyshire </w:t>
      </w:r>
      <w:r w:rsidR="00A52AF8">
        <w:rPr>
          <w:rFonts w:ascii="Times New Roman" w:hAnsi="Times New Roman" w:cs="Times New Roman"/>
        </w:rPr>
        <w:t>lead smelters; Roger Foljambe’s brother, Sir Godfrey being Farmer of the King’s Lead in 1516</w:t>
      </w:r>
      <w:r w:rsidR="00A52AF8">
        <w:rPr>
          <w:rStyle w:val="FootnoteReference"/>
          <w:rFonts w:ascii="Times New Roman" w:hAnsi="Times New Roman" w:cs="Times New Roman"/>
        </w:rPr>
        <w:footnoteReference w:id="66"/>
      </w:r>
      <w:r w:rsidR="00A52AF8">
        <w:rPr>
          <w:rFonts w:ascii="Times New Roman" w:hAnsi="Times New Roman" w:cs="Times New Roman"/>
        </w:rPr>
        <w:t>.</w:t>
      </w:r>
      <w:r>
        <w:rPr>
          <w:rFonts w:ascii="Times New Roman" w:hAnsi="Times New Roman" w:cs="Times New Roman"/>
        </w:rPr>
        <w:t xml:space="preserve"> </w:t>
      </w:r>
      <w:r w:rsidR="00AD75ED">
        <w:rPr>
          <w:rFonts w:ascii="Times New Roman" w:hAnsi="Times New Roman" w:cs="Times New Roman"/>
        </w:rPr>
        <w:t>The process of bole smelting consumed enormous quantities of wood and sources</w:t>
      </w:r>
      <w:r w:rsidR="009F0857">
        <w:rPr>
          <w:rFonts w:ascii="Times New Roman" w:hAnsi="Times New Roman" w:cs="Times New Roman"/>
        </w:rPr>
        <w:t xml:space="preserve"> nearest</w:t>
      </w:r>
      <w:r w:rsidR="00AD75ED">
        <w:rPr>
          <w:rFonts w:ascii="Times New Roman" w:hAnsi="Times New Roman" w:cs="Times New Roman"/>
        </w:rPr>
        <w:t xml:space="preserve"> to the lead mines on the fringes of the Peak District</w:t>
      </w:r>
      <w:r w:rsidR="009F0857">
        <w:rPr>
          <w:rFonts w:ascii="Times New Roman" w:hAnsi="Times New Roman" w:cs="Times New Roman"/>
        </w:rPr>
        <w:t xml:space="preserve"> were especially sought after</w:t>
      </w:r>
      <w:r w:rsidR="00AD75ED">
        <w:rPr>
          <w:rFonts w:ascii="Times New Roman" w:hAnsi="Times New Roman" w:cs="Times New Roman"/>
        </w:rPr>
        <w:t>. The marriage would have been regarded as advantageous for both families</w:t>
      </w:r>
      <w:r w:rsidR="0012463D">
        <w:rPr>
          <w:rFonts w:ascii="Times New Roman" w:hAnsi="Times New Roman" w:cs="Times New Roman"/>
        </w:rPr>
        <w:t>. O</w:t>
      </w:r>
      <w:r w:rsidR="00994687">
        <w:rPr>
          <w:rFonts w:ascii="Times New Roman" w:hAnsi="Times New Roman" w:cs="Times New Roman"/>
        </w:rPr>
        <w:t>n 15</w:t>
      </w:r>
      <w:r w:rsidR="00994687" w:rsidRPr="00994687">
        <w:rPr>
          <w:rFonts w:ascii="Times New Roman" w:hAnsi="Times New Roman" w:cs="Times New Roman"/>
          <w:vertAlign w:val="superscript"/>
        </w:rPr>
        <w:t>th</w:t>
      </w:r>
      <w:r w:rsidR="00994687">
        <w:rPr>
          <w:rFonts w:ascii="Times New Roman" w:hAnsi="Times New Roman" w:cs="Times New Roman"/>
        </w:rPr>
        <w:t xml:space="preserve"> April 1513, Godfrey Foljambe </w:t>
      </w:r>
      <w:r w:rsidR="0012463D">
        <w:rPr>
          <w:rFonts w:ascii="Times New Roman" w:hAnsi="Times New Roman" w:cs="Times New Roman"/>
        </w:rPr>
        <w:t xml:space="preserve">had </w:t>
      </w:r>
      <w:r w:rsidR="00994687">
        <w:rPr>
          <w:rFonts w:ascii="Times New Roman" w:hAnsi="Times New Roman" w:cs="Times New Roman"/>
        </w:rPr>
        <w:t>purchased timber in Over Linacre Wood</w:t>
      </w:r>
      <w:r w:rsidR="00994687">
        <w:rPr>
          <w:rStyle w:val="FootnoteReference"/>
          <w:rFonts w:ascii="Times New Roman" w:hAnsi="Times New Roman" w:cs="Times New Roman"/>
        </w:rPr>
        <w:footnoteReference w:id="67"/>
      </w:r>
      <w:r w:rsidR="00994687">
        <w:rPr>
          <w:rFonts w:ascii="Times New Roman" w:hAnsi="Times New Roman" w:cs="Times New Roman"/>
        </w:rPr>
        <w:t xml:space="preserve"> from Robert Linacre for £20 8s 6d.  </w:t>
      </w:r>
      <w:r w:rsidR="009F0857">
        <w:rPr>
          <w:rFonts w:ascii="Times New Roman" w:hAnsi="Times New Roman" w:cs="Times New Roman"/>
        </w:rPr>
        <w:t>Foljambe would have possession of the woods for four years, with consent to cut turf to cover his charcoal pits</w:t>
      </w:r>
      <w:r w:rsidR="009F0857">
        <w:rPr>
          <w:rStyle w:val="FootnoteReference"/>
          <w:rFonts w:ascii="Times New Roman" w:hAnsi="Times New Roman" w:cs="Times New Roman"/>
        </w:rPr>
        <w:footnoteReference w:id="68"/>
      </w:r>
      <w:r w:rsidR="009F0857">
        <w:rPr>
          <w:rFonts w:ascii="Times New Roman" w:hAnsi="Times New Roman" w:cs="Times New Roman"/>
        </w:rPr>
        <w:t>.</w:t>
      </w:r>
      <w:r w:rsidR="002D4312">
        <w:rPr>
          <w:rFonts w:ascii="Times New Roman" w:hAnsi="Times New Roman" w:cs="Times New Roman"/>
        </w:rPr>
        <w:t xml:space="preserve"> Foljambe’s grandson, also named Godfrey, was exploiting the same woods almost sixty years later, when, on 4</w:t>
      </w:r>
      <w:r w:rsidR="002D4312" w:rsidRPr="002D4312">
        <w:rPr>
          <w:rFonts w:ascii="Times New Roman" w:hAnsi="Times New Roman" w:cs="Times New Roman"/>
          <w:vertAlign w:val="superscript"/>
        </w:rPr>
        <w:t>th</w:t>
      </w:r>
      <w:r w:rsidR="002D4312">
        <w:rPr>
          <w:rFonts w:ascii="Times New Roman" w:hAnsi="Times New Roman" w:cs="Times New Roman"/>
        </w:rPr>
        <w:t xml:space="preserve"> June 1571, he purchased all the timber in Over Linacre Wood and others from James Linacre of Linacre for £50</w:t>
      </w:r>
      <w:r w:rsidR="002D4312">
        <w:rPr>
          <w:rStyle w:val="FootnoteReference"/>
          <w:rFonts w:ascii="Times New Roman" w:hAnsi="Times New Roman" w:cs="Times New Roman"/>
        </w:rPr>
        <w:footnoteReference w:id="69"/>
      </w:r>
      <w:r w:rsidR="002D4312">
        <w:rPr>
          <w:rFonts w:ascii="Times New Roman" w:hAnsi="Times New Roman" w:cs="Times New Roman"/>
        </w:rPr>
        <w:t>. Foljambe was given possession until 2 February 1577, with the right to continue the production of charcoal.</w:t>
      </w:r>
    </w:p>
    <w:p w:rsidR="00A31C76" w:rsidRDefault="000F37D6" w:rsidP="002D578D">
      <w:pPr>
        <w:jc w:val="both"/>
        <w:rPr>
          <w:rFonts w:ascii="Times New Roman" w:hAnsi="Times New Roman" w:cs="Times New Roman"/>
        </w:rPr>
      </w:pPr>
      <w:r>
        <w:rPr>
          <w:rFonts w:ascii="Times New Roman" w:hAnsi="Times New Roman" w:cs="Times New Roman"/>
        </w:rPr>
        <w:t>Robert also granted the couple a lease of Lina</w:t>
      </w:r>
      <w:r w:rsidR="000D0309">
        <w:rPr>
          <w:rFonts w:ascii="Times New Roman" w:hAnsi="Times New Roman" w:cs="Times New Roman"/>
        </w:rPr>
        <w:t>cre</w:t>
      </w:r>
      <w:r>
        <w:rPr>
          <w:rFonts w:ascii="Times New Roman" w:hAnsi="Times New Roman" w:cs="Times New Roman"/>
        </w:rPr>
        <w:t xml:space="preserve"> Hall</w:t>
      </w:r>
      <w:r w:rsidR="005252BB">
        <w:rPr>
          <w:rFonts w:ascii="Times New Roman" w:hAnsi="Times New Roman" w:cs="Times New Roman"/>
        </w:rPr>
        <w:t xml:space="preserve"> and</w:t>
      </w:r>
      <w:r w:rsidR="008C47B4">
        <w:rPr>
          <w:rFonts w:ascii="Times New Roman" w:hAnsi="Times New Roman" w:cs="Times New Roman"/>
        </w:rPr>
        <w:t xml:space="preserve"> </w:t>
      </w:r>
      <w:r w:rsidR="00A31C76">
        <w:rPr>
          <w:rFonts w:ascii="Times New Roman" w:hAnsi="Times New Roman" w:cs="Times New Roman"/>
        </w:rPr>
        <w:t>Helena continued to live at the Hall after her husband’s death</w:t>
      </w:r>
      <w:r w:rsidR="000F2E72">
        <w:rPr>
          <w:rFonts w:ascii="Times New Roman" w:hAnsi="Times New Roman" w:cs="Times New Roman"/>
        </w:rPr>
        <w:t xml:space="preserve"> in 1527</w:t>
      </w:r>
      <w:r w:rsidR="000F2E72">
        <w:rPr>
          <w:rStyle w:val="FootnoteReference"/>
          <w:rFonts w:ascii="Times New Roman" w:hAnsi="Times New Roman" w:cs="Times New Roman"/>
        </w:rPr>
        <w:footnoteReference w:id="70"/>
      </w:r>
      <w:r w:rsidR="005252BB">
        <w:rPr>
          <w:rFonts w:ascii="Times New Roman" w:hAnsi="Times New Roman" w:cs="Times New Roman"/>
        </w:rPr>
        <w:t>. She</w:t>
      </w:r>
      <w:r w:rsidR="000F2E72">
        <w:rPr>
          <w:rFonts w:ascii="Times New Roman" w:hAnsi="Times New Roman" w:cs="Times New Roman"/>
        </w:rPr>
        <w:t xml:space="preserve"> was probably interred beside h</w:t>
      </w:r>
      <w:r w:rsidR="002806DA">
        <w:rPr>
          <w:rFonts w:ascii="Times New Roman" w:hAnsi="Times New Roman" w:cs="Times New Roman"/>
        </w:rPr>
        <w:t>im</w:t>
      </w:r>
      <w:r w:rsidR="000F2E72">
        <w:rPr>
          <w:rFonts w:ascii="Times New Roman" w:hAnsi="Times New Roman" w:cs="Times New Roman"/>
        </w:rPr>
        <w:t xml:space="preserve"> in the family vault in the Foljambe Chapel of Chesterfield Parish Church, on the alter tomb of which is displayed the Linacre arms</w:t>
      </w:r>
      <w:r w:rsidR="002806DA">
        <w:rPr>
          <w:rFonts w:ascii="Times New Roman" w:hAnsi="Times New Roman" w:cs="Times New Roman"/>
        </w:rPr>
        <w:t>,</w:t>
      </w:r>
      <w:r w:rsidR="000F2E72">
        <w:rPr>
          <w:rFonts w:ascii="Times New Roman" w:hAnsi="Times New Roman" w:cs="Times New Roman"/>
        </w:rPr>
        <w:t xml:space="preserve"> </w:t>
      </w:r>
      <w:r w:rsidR="002806DA" w:rsidRPr="002806DA">
        <w:rPr>
          <w:rFonts w:ascii="Times New Roman" w:hAnsi="Times New Roman" w:cs="Times New Roman"/>
        </w:rPr>
        <w:t>a chevron between three escallops</w:t>
      </w:r>
      <w:r w:rsidR="002806DA">
        <w:rPr>
          <w:rFonts w:ascii="Times New Roman" w:hAnsi="Times New Roman" w:cs="Times New Roman"/>
        </w:rPr>
        <w:t>.</w:t>
      </w:r>
    </w:p>
    <w:p w:rsidR="000F37D6" w:rsidRDefault="000D0309" w:rsidP="002D578D">
      <w:pPr>
        <w:jc w:val="both"/>
        <w:rPr>
          <w:rFonts w:ascii="Times New Roman" w:hAnsi="Times New Roman" w:cs="Times New Roman"/>
        </w:rPr>
      </w:pPr>
      <w:r>
        <w:rPr>
          <w:rFonts w:ascii="Times New Roman" w:hAnsi="Times New Roman" w:cs="Times New Roman"/>
        </w:rPr>
        <w:t>Robert</w:t>
      </w:r>
      <w:r w:rsidR="008C47B4">
        <w:rPr>
          <w:rFonts w:ascii="Times New Roman" w:hAnsi="Times New Roman" w:cs="Times New Roman"/>
        </w:rPr>
        <w:t xml:space="preserve"> died shortly afterwards</w:t>
      </w:r>
      <w:r w:rsidR="00430F39">
        <w:rPr>
          <w:rFonts w:ascii="Times New Roman" w:hAnsi="Times New Roman" w:cs="Times New Roman"/>
        </w:rPr>
        <w:t xml:space="preserve"> and a quite astonishing document, appearing to be his Inquisition Post Mortem furnished by the Rev. W. Rotherham of Bury St. Edmunds</w:t>
      </w:r>
      <w:r w:rsidR="00C971E1">
        <w:rPr>
          <w:rFonts w:ascii="Times New Roman" w:hAnsi="Times New Roman" w:cs="Times New Roman"/>
        </w:rPr>
        <w:t>,</w:t>
      </w:r>
      <w:r w:rsidR="00430F39">
        <w:rPr>
          <w:rFonts w:ascii="Times New Roman" w:hAnsi="Times New Roman" w:cs="Times New Roman"/>
        </w:rPr>
        <w:t xml:space="preserve"> appeared in the 1869/70 edition of “The Reliquary”</w:t>
      </w:r>
      <w:r w:rsidR="00430F39">
        <w:rPr>
          <w:rStyle w:val="FootnoteReference"/>
          <w:rFonts w:ascii="Times New Roman" w:hAnsi="Times New Roman" w:cs="Times New Roman"/>
        </w:rPr>
        <w:footnoteReference w:id="71"/>
      </w:r>
      <w:r w:rsidR="00C971E1">
        <w:rPr>
          <w:rFonts w:ascii="Times New Roman" w:hAnsi="Times New Roman" w:cs="Times New Roman"/>
        </w:rPr>
        <w:t>, claiming to afford proof of descent of the Linacre estates from the beginning of the 14</w:t>
      </w:r>
      <w:r w:rsidR="00C971E1" w:rsidRPr="00C971E1">
        <w:rPr>
          <w:rFonts w:ascii="Times New Roman" w:hAnsi="Times New Roman" w:cs="Times New Roman"/>
          <w:vertAlign w:val="superscript"/>
        </w:rPr>
        <w:t>th</w:t>
      </w:r>
      <w:r w:rsidR="00C971E1">
        <w:rPr>
          <w:rFonts w:ascii="Times New Roman" w:hAnsi="Times New Roman" w:cs="Times New Roman"/>
        </w:rPr>
        <w:t xml:space="preserve"> Century to the time of Henry VIII</w:t>
      </w:r>
      <w:r w:rsidR="008C47B4">
        <w:rPr>
          <w:rFonts w:ascii="Times New Roman" w:hAnsi="Times New Roman" w:cs="Times New Roman"/>
        </w:rPr>
        <w:t>.</w:t>
      </w:r>
      <w:r w:rsidR="00C971E1">
        <w:rPr>
          <w:rFonts w:ascii="Times New Roman" w:hAnsi="Times New Roman" w:cs="Times New Roman"/>
        </w:rPr>
        <w:t xml:space="preserve"> At first glance, the record has all the hallmarks of a fake. It sets out each descent </w:t>
      </w:r>
      <w:r w:rsidR="00C971E1">
        <w:rPr>
          <w:rFonts w:ascii="Times New Roman" w:hAnsi="Times New Roman" w:cs="Times New Roman"/>
        </w:rPr>
        <w:lastRenderedPageBreak/>
        <w:t>sequentially, mostly from one generation to the next, the heirs almost universally being sons and heirs of those preceding. Vincent’s Derbyshire Pedigrees</w:t>
      </w:r>
      <w:r w:rsidR="008A1BC2">
        <w:rPr>
          <w:rStyle w:val="FootnoteReference"/>
          <w:rFonts w:ascii="Times New Roman" w:hAnsi="Times New Roman" w:cs="Times New Roman"/>
        </w:rPr>
        <w:footnoteReference w:id="72"/>
      </w:r>
      <w:r w:rsidR="00C971E1">
        <w:rPr>
          <w:rFonts w:ascii="Times New Roman" w:hAnsi="Times New Roman" w:cs="Times New Roman"/>
        </w:rPr>
        <w:t xml:space="preserve"> interpret the document to represent some twenty generations, which by today’s standards, appears wildly excessive.</w:t>
      </w:r>
      <w:r w:rsidR="00E85633">
        <w:rPr>
          <w:rFonts w:ascii="Times New Roman" w:hAnsi="Times New Roman" w:cs="Times New Roman"/>
        </w:rPr>
        <w:t xml:space="preserve"> However, life expectancy was considerably shorter in those times and the names of the descendants do, with some exceptions, accord broadly with the written record provided by contemporary deeds, charters and governmental/church archives.</w:t>
      </w:r>
      <w:r w:rsidR="008A1BC2">
        <w:rPr>
          <w:rFonts w:ascii="Times New Roman" w:hAnsi="Times New Roman" w:cs="Times New Roman"/>
        </w:rPr>
        <w:t xml:space="preserve"> Also, the evidence must have been sufficiently compelling to convince the </w:t>
      </w:r>
      <w:r w:rsidR="004820D3">
        <w:rPr>
          <w:rFonts w:ascii="Times New Roman" w:hAnsi="Times New Roman" w:cs="Times New Roman"/>
        </w:rPr>
        <w:t>h</w:t>
      </w:r>
      <w:r w:rsidR="008A1BC2">
        <w:rPr>
          <w:rFonts w:ascii="Times New Roman" w:hAnsi="Times New Roman" w:cs="Times New Roman"/>
        </w:rPr>
        <w:t xml:space="preserve">eralds </w:t>
      </w:r>
      <w:r w:rsidR="004820D3">
        <w:rPr>
          <w:rFonts w:ascii="Times New Roman" w:hAnsi="Times New Roman" w:cs="Times New Roman"/>
        </w:rPr>
        <w:t xml:space="preserve">at the </w:t>
      </w:r>
      <w:r w:rsidR="008A1BC2">
        <w:rPr>
          <w:rFonts w:ascii="Times New Roman" w:hAnsi="Times New Roman" w:cs="Times New Roman"/>
        </w:rPr>
        <w:t>Derbyshire Visitation of 1569.</w:t>
      </w:r>
    </w:p>
    <w:p w:rsidR="00591B02" w:rsidRDefault="00371968" w:rsidP="002D578D">
      <w:pPr>
        <w:jc w:val="both"/>
        <w:rPr>
          <w:rFonts w:ascii="Times New Roman" w:hAnsi="Times New Roman" w:cs="Times New Roman"/>
        </w:rPr>
      </w:pPr>
      <w:r>
        <w:rPr>
          <w:rFonts w:ascii="Times New Roman" w:hAnsi="Times New Roman" w:cs="Times New Roman"/>
        </w:rPr>
        <w:t>The disputes surrounding Robert’s inheritance of the estates in 1488, provide additional context, and conspiracy theorists may have</w:t>
      </w:r>
      <w:r w:rsidR="00870EE7">
        <w:rPr>
          <w:rFonts w:ascii="Times New Roman" w:hAnsi="Times New Roman" w:cs="Times New Roman"/>
        </w:rPr>
        <w:t xml:space="preserve"> </w:t>
      </w:r>
      <w:r>
        <w:rPr>
          <w:rFonts w:ascii="Times New Roman" w:hAnsi="Times New Roman" w:cs="Times New Roman"/>
        </w:rPr>
        <w:t>reason to regard the document with suspicion.</w:t>
      </w:r>
      <w:r w:rsidR="00A11A03">
        <w:rPr>
          <w:rFonts w:ascii="Times New Roman" w:hAnsi="Times New Roman" w:cs="Times New Roman"/>
        </w:rPr>
        <w:t xml:space="preserve"> The litigious Foljambe</w:t>
      </w:r>
      <w:r w:rsidR="004820D3">
        <w:rPr>
          <w:rFonts w:ascii="Times New Roman" w:hAnsi="Times New Roman" w:cs="Times New Roman"/>
        </w:rPr>
        <w:t xml:space="preserve"> family</w:t>
      </w:r>
      <w:r w:rsidR="00A11A03">
        <w:rPr>
          <w:rFonts w:ascii="Times New Roman" w:hAnsi="Times New Roman" w:cs="Times New Roman"/>
        </w:rPr>
        <w:t xml:space="preserve"> of Walton Hall had become involved</w:t>
      </w:r>
      <w:r w:rsidR="00870EE7">
        <w:rPr>
          <w:rFonts w:ascii="Times New Roman" w:hAnsi="Times New Roman" w:cs="Times New Roman"/>
        </w:rPr>
        <w:t xml:space="preserve"> following Roger Foljamb</w:t>
      </w:r>
      <w:r w:rsidR="004820D3">
        <w:rPr>
          <w:rFonts w:ascii="Times New Roman" w:hAnsi="Times New Roman" w:cs="Times New Roman"/>
        </w:rPr>
        <w:t>e</w:t>
      </w:r>
      <w:r w:rsidR="00870EE7">
        <w:rPr>
          <w:rFonts w:ascii="Times New Roman" w:hAnsi="Times New Roman" w:cs="Times New Roman"/>
        </w:rPr>
        <w:t>’s marriage to Helena Coke</w:t>
      </w:r>
      <w:r w:rsidR="00A11A03">
        <w:rPr>
          <w:rFonts w:ascii="Times New Roman" w:hAnsi="Times New Roman" w:cs="Times New Roman"/>
        </w:rPr>
        <w:t xml:space="preserve">; Henry Foljambe being charged with unlawful detention of deeds relating to the </w:t>
      </w:r>
      <w:r w:rsidR="00A11A03" w:rsidRPr="00A11A03">
        <w:rPr>
          <w:rFonts w:ascii="Times New Roman" w:hAnsi="Times New Roman" w:cs="Times New Roman"/>
        </w:rPr>
        <w:t>Brampton</w:t>
      </w:r>
      <w:r w:rsidR="00A11A03">
        <w:rPr>
          <w:rFonts w:ascii="Times New Roman" w:hAnsi="Times New Roman" w:cs="Times New Roman"/>
        </w:rPr>
        <w:t xml:space="preserve">, </w:t>
      </w:r>
      <w:r w:rsidR="00A11A03" w:rsidRPr="00A11A03">
        <w:rPr>
          <w:rFonts w:ascii="Times New Roman" w:hAnsi="Times New Roman" w:cs="Times New Roman"/>
        </w:rPr>
        <w:t>L</w:t>
      </w:r>
      <w:r w:rsidR="00A11A03">
        <w:rPr>
          <w:rFonts w:ascii="Times New Roman" w:hAnsi="Times New Roman" w:cs="Times New Roman"/>
        </w:rPr>
        <w:t>inacre</w:t>
      </w:r>
      <w:r w:rsidR="00A11A03" w:rsidRPr="00A11A03">
        <w:rPr>
          <w:rFonts w:ascii="Times New Roman" w:hAnsi="Times New Roman" w:cs="Times New Roman"/>
        </w:rPr>
        <w:t>, Westwell, Sot</w:t>
      </w:r>
      <w:r w:rsidR="00A11A03">
        <w:rPr>
          <w:rFonts w:ascii="Times New Roman" w:hAnsi="Times New Roman" w:cs="Times New Roman"/>
        </w:rPr>
        <w:t>h</w:t>
      </w:r>
      <w:r w:rsidR="00A11A03" w:rsidRPr="00A11A03">
        <w:rPr>
          <w:rFonts w:ascii="Times New Roman" w:hAnsi="Times New Roman" w:cs="Times New Roman"/>
        </w:rPr>
        <w:t>all, Ha</w:t>
      </w:r>
      <w:r w:rsidR="00A11A03">
        <w:rPr>
          <w:rFonts w:ascii="Times New Roman" w:hAnsi="Times New Roman" w:cs="Times New Roman"/>
        </w:rPr>
        <w:t>c</w:t>
      </w:r>
      <w:r w:rsidR="00A11A03" w:rsidRPr="00A11A03">
        <w:rPr>
          <w:rFonts w:ascii="Times New Roman" w:hAnsi="Times New Roman" w:cs="Times New Roman"/>
        </w:rPr>
        <w:t>kenthorp</w:t>
      </w:r>
      <w:r w:rsidR="00A11A03">
        <w:rPr>
          <w:rFonts w:ascii="Times New Roman" w:hAnsi="Times New Roman" w:cs="Times New Roman"/>
        </w:rPr>
        <w:t>e</w:t>
      </w:r>
      <w:r w:rsidR="00A11A03" w:rsidRPr="00A11A03">
        <w:rPr>
          <w:rFonts w:ascii="Times New Roman" w:hAnsi="Times New Roman" w:cs="Times New Roman"/>
        </w:rPr>
        <w:t>, and Hasl</w:t>
      </w:r>
      <w:r w:rsidR="00A11A03">
        <w:rPr>
          <w:rFonts w:ascii="Times New Roman" w:hAnsi="Times New Roman" w:cs="Times New Roman"/>
        </w:rPr>
        <w:t>a</w:t>
      </w:r>
      <w:r w:rsidR="00A11A03" w:rsidRPr="00A11A03">
        <w:rPr>
          <w:rFonts w:ascii="Times New Roman" w:hAnsi="Times New Roman" w:cs="Times New Roman"/>
        </w:rPr>
        <w:t>nd</w:t>
      </w:r>
      <w:r w:rsidR="00870EE7">
        <w:rPr>
          <w:rFonts w:ascii="Times New Roman" w:hAnsi="Times New Roman" w:cs="Times New Roman"/>
        </w:rPr>
        <w:t xml:space="preserve"> estates</w:t>
      </w:r>
      <w:r w:rsidR="00A11A03">
        <w:rPr>
          <w:rStyle w:val="FootnoteReference"/>
          <w:rFonts w:ascii="Times New Roman" w:hAnsi="Times New Roman" w:cs="Times New Roman"/>
        </w:rPr>
        <w:footnoteReference w:id="73"/>
      </w:r>
      <w:r w:rsidR="00870EE7">
        <w:rPr>
          <w:rFonts w:ascii="Times New Roman" w:hAnsi="Times New Roman" w:cs="Times New Roman"/>
        </w:rPr>
        <w:t>.</w:t>
      </w:r>
    </w:p>
    <w:p w:rsidR="00E5369E" w:rsidRDefault="003F35A3" w:rsidP="002D578D">
      <w:pPr>
        <w:jc w:val="both"/>
        <w:rPr>
          <w:rFonts w:ascii="Times New Roman" w:hAnsi="Times New Roman" w:cs="Times New Roman"/>
        </w:rPr>
      </w:pPr>
      <w:r>
        <w:rPr>
          <w:rFonts w:ascii="Times New Roman" w:hAnsi="Times New Roman" w:cs="Times New Roman"/>
        </w:rPr>
        <w:t>Nevertheless, the Linacre entail prevailed and Robert’s son, George Linacre</w:t>
      </w:r>
      <w:r w:rsidR="00E5369E">
        <w:rPr>
          <w:rFonts w:ascii="Times New Roman" w:hAnsi="Times New Roman" w:cs="Times New Roman"/>
        </w:rPr>
        <w:t>, inherited the estates. George married Muriel Leek, daughter of Thomas Leek of Hasland and Sutton Scarsdale, and sister of Elizabeth Leek, otherwise known as ‘Bess of Hardwick’</w:t>
      </w:r>
      <w:r w:rsidR="003D5548">
        <w:rPr>
          <w:rStyle w:val="FootnoteReference"/>
          <w:rFonts w:ascii="Times New Roman" w:hAnsi="Times New Roman" w:cs="Times New Roman"/>
        </w:rPr>
        <w:footnoteReference w:id="74"/>
      </w:r>
      <w:r w:rsidR="00E5369E">
        <w:rPr>
          <w:rFonts w:ascii="Times New Roman" w:hAnsi="Times New Roman" w:cs="Times New Roman"/>
        </w:rPr>
        <w:t>. They had one son, John, who married Ann</w:t>
      </w:r>
      <w:r w:rsidR="001F21FF">
        <w:rPr>
          <w:rFonts w:ascii="Times New Roman" w:hAnsi="Times New Roman" w:cs="Times New Roman"/>
        </w:rPr>
        <w:t xml:space="preserve">, daughter </w:t>
      </w:r>
      <w:r w:rsidR="00F30327">
        <w:rPr>
          <w:rFonts w:ascii="Times New Roman" w:hAnsi="Times New Roman" w:cs="Times New Roman"/>
        </w:rPr>
        <w:t>of Charles</w:t>
      </w:r>
      <w:r w:rsidR="001F21FF">
        <w:rPr>
          <w:rFonts w:ascii="Times New Roman" w:hAnsi="Times New Roman" w:cs="Times New Roman"/>
        </w:rPr>
        <w:t xml:space="preserve"> </w:t>
      </w:r>
      <w:r w:rsidR="00E5369E">
        <w:rPr>
          <w:rFonts w:ascii="Times New Roman" w:hAnsi="Times New Roman" w:cs="Times New Roman"/>
        </w:rPr>
        <w:t>Barneby</w:t>
      </w:r>
      <w:r w:rsidR="001F21FF">
        <w:rPr>
          <w:rFonts w:ascii="Times New Roman" w:hAnsi="Times New Roman" w:cs="Times New Roman"/>
        </w:rPr>
        <w:t xml:space="preserve"> of Barneby Hall, Yorkshire</w:t>
      </w:r>
      <w:r w:rsidR="00E5369E">
        <w:rPr>
          <w:rFonts w:ascii="Times New Roman" w:hAnsi="Times New Roman" w:cs="Times New Roman"/>
        </w:rPr>
        <w:t>.</w:t>
      </w:r>
    </w:p>
    <w:p w:rsidR="00B7719A" w:rsidRDefault="0008379B" w:rsidP="002D578D">
      <w:pPr>
        <w:jc w:val="both"/>
        <w:rPr>
          <w:rFonts w:ascii="Times New Roman" w:hAnsi="Times New Roman" w:cs="Times New Roman"/>
        </w:rPr>
      </w:pPr>
      <w:r>
        <w:rPr>
          <w:rFonts w:ascii="Times New Roman" w:hAnsi="Times New Roman" w:cs="Times New Roman"/>
        </w:rPr>
        <w:t>I</w:t>
      </w:r>
      <w:r w:rsidR="00587501">
        <w:rPr>
          <w:rFonts w:ascii="Times New Roman" w:hAnsi="Times New Roman" w:cs="Times New Roman"/>
        </w:rPr>
        <w:t>n 1516</w:t>
      </w:r>
      <w:r>
        <w:rPr>
          <w:rFonts w:ascii="Times New Roman" w:hAnsi="Times New Roman" w:cs="Times New Roman"/>
        </w:rPr>
        <w:t>,</w:t>
      </w:r>
      <w:r w:rsidR="00587501">
        <w:rPr>
          <w:rFonts w:ascii="Times New Roman" w:hAnsi="Times New Roman" w:cs="Times New Roman"/>
        </w:rPr>
        <w:t xml:space="preserve"> </w:t>
      </w:r>
      <w:r>
        <w:rPr>
          <w:rFonts w:ascii="Times New Roman" w:hAnsi="Times New Roman" w:cs="Times New Roman"/>
        </w:rPr>
        <w:t>George</w:t>
      </w:r>
      <w:r w:rsidR="00587501">
        <w:rPr>
          <w:rFonts w:ascii="Times New Roman" w:hAnsi="Times New Roman" w:cs="Times New Roman"/>
        </w:rPr>
        <w:t xml:space="preserve"> granted the manor of Saxlingham and a share of the right to presentation on every second turn to the benefice of Saxlingham church to Richard Wye</w:t>
      </w:r>
      <w:r w:rsidR="00587501">
        <w:rPr>
          <w:rStyle w:val="FootnoteReference"/>
          <w:rFonts w:ascii="Times New Roman" w:hAnsi="Times New Roman" w:cs="Times New Roman"/>
        </w:rPr>
        <w:footnoteReference w:id="75"/>
      </w:r>
      <w:r w:rsidR="00587501">
        <w:rPr>
          <w:rFonts w:ascii="Times New Roman" w:hAnsi="Times New Roman" w:cs="Times New Roman"/>
        </w:rPr>
        <w:t xml:space="preserve"> .</w:t>
      </w:r>
      <w:r w:rsidR="00C102D5">
        <w:rPr>
          <w:rFonts w:ascii="Times New Roman" w:hAnsi="Times New Roman" w:cs="Times New Roman"/>
        </w:rPr>
        <w:t xml:space="preserve"> On 2</w:t>
      </w:r>
      <w:r w:rsidR="00C102D5" w:rsidRPr="00C102D5">
        <w:rPr>
          <w:rFonts w:ascii="Times New Roman" w:hAnsi="Times New Roman" w:cs="Times New Roman"/>
          <w:vertAlign w:val="superscript"/>
        </w:rPr>
        <w:t>nd</w:t>
      </w:r>
      <w:r w:rsidR="00C102D5">
        <w:rPr>
          <w:rFonts w:ascii="Times New Roman" w:hAnsi="Times New Roman" w:cs="Times New Roman"/>
        </w:rPr>
        <w:t xml:space="preserve"> January 1540, he sold land in </w:t>
      </w:r>
      <w:r w:rsidR="00C102D5" w:rsidRPr="00C102D5">
        <w:rPr>
          <w:rFonts w:ascii="Times New Roman" w:hAnsi="Times New Roman" w:cs="Times New Roman"/>
        </w:rPr>
        <w:t>Han</w:t>
      </w:r>
      <w:r w:rsidR="00C102D5">
        <w:rPr>
          <w:rFonts w:ascii="Times New Roman" w:hAnsi="Times New Roman" w:cs="Times New Roman"/>
        </w:rPr>
        <w:t>dley</w:t>
      </w:r>
      <w:r w:rsidR="00C102D5" w:rsidRPr="00C102D5">
        <w:rPr>
          <w:rFonts w:ascii="Times New Roman" w:hAnsi="Times New Roman" w:cs="Times New Roman"/>
        </w:rPr>
        <w:t xml:space="preserve">, a close called </w:t>
      </w:r>
      <w:r w:rsidR="00B67A40">
        <w:rPr>
          <w:rFonts w:ascii="Times New Roman" w:hAnsi="Times New Roman" w:cs="Times New Roman"/>
        </w:rPr>
        <w:t>“</w:t>
      </w:r>
      <w:r w:rsidR="00C102D5" w:rsidRPr="00C102D5">
        <w:rPr>
          <w:rFonts w:ascii="Times New Roman" w:hAnsi="Times New Roman" w:cs="Times New Roman"/>
        </w:rPr>
        <w:t>Cloighfeld</w:t>
      </w:r>
      <w:r w:rsidR="00B67A40">
        <w:rPr>
          <w:rFonts w:ascii="Times New Roman" w:hAnsi="Times New Roman" w:cs="Times New Roman"/>
        </w:rPr>
        <w:t>”</w:t>
      </w:r>
      <w:r w:rsidR="00C102D5" w:rsidRPr="00C102D5">
        <w:rPr>
          <w:rFonts w:ascii="Times New Roman" w:hAnsi="Times New Roman" w:cs="Times New Roman"/>
        </w:rPr>
        <w:t xml:space="preserve"> in E</w:t>
      </w:r>
      <w:r w:rsidR="00C102D5">
        <w:rPr>
          <w:rFonts w:ascii="Times New Roman" w:hAnsi="Times New Roman" w:cs="Times New Roman"/>
        </w:rPr>
        <w:t>c</w:t>
      </w:r>
      <w:r w:rsidR="00C102D5" w:rsidRPr="00C102D5">
        <w:rPr>
          <w:rFonts w:ascii="Times New Roman" w:hAnsi="Times New Roman" w:cs="Times New Roman"/>
        </w:rPr>
        <w:t xml:space="preserve">kington, and a rent of 4d in </w:t>
      </w:r>
      <w:r w:rsidR="00C102D5">
        <w:rPr>
          <w:rFonts w:ascii="Times New Roman" w:hAnsi="Times New Roman" w:cs="Times New Roman"/>
        </w:rPr>
        <w:t>West</w:t>
      </w:r>
      <w:r w:rsidR="00C102D5" w:rsidRPr="00C102D5">
        <w:rPr>
          <w:rFonts w:ascii="Times New Roman" w:hAnsi="Times New Roman" w:cs="Times New Roman"/>
        </w:rPr>
        <w:t xml:space="preserve"> Han</w:t>
      </w:r>
      <w:r w:rsidR="00C102D5">
        <w:rPr>
          <w:rFonts w:ascii="Times New Roman" w:hAnsi="Times New Roman" w:cs="Times New Roman"/>
        </w:rPr>
        <w:t>d</w:t>
      </w:r>
      <w:r w:rsidR="00C102D5" w:rsidRPr="00C102D5">
        <w:rPr>
          <w:rFonts w:ascii="Times New Roman" w:hAnsi="Times New Roman" w:cs="Times New Roman"/>
        </w:rPr>
        <w:t xml:space="preserve">ley, </w:t>
      </w:r>
      <w:r w:rsidR="00C102D5">
        <w:rPr>
          <w:rFonts w:ascii="Times New Roman" w:hAnsi="Times New Roman" w:cs="Times New Roman"/>
        </w:rPr>
        <w:t>to Peter Frescheville of Staveley for £63 13s 4d</w:t>
      </w:r>
      <w:r w:rsidR="00C102D5">
        <w:rPr>
          <w:rStyle w:val="FootnoteReference"/>
          <w:rFonts w:ascii="Times New Roman" w:hAnsi="Times New Roman" w:cs="Times New Roman"/>
        </w:rPr>
        <w:footnoteReference w:id="76"/>
      </w:r>
      <w:r w:rsidR="00C102D5">
        <w:rPr>
          <w:rFonts w:ascii="Times New Roman" w:hAnsi="Times New Roman" w:cs="Times New Roman"/>
        </w:rPr>
        <w:t>.</w:t>
      </w:r>
      <w:r w:rsidR="00B67A40">
        <w:rPr>
          <w:rFonts w:ascii="Times New Roman" w:hAnsi="Times New Roman" w:cs="Times New Roman"/>
        </w:rPr>
        <w:t xml:space="preserve"> </w:t>
      </w:r>
      <w:r w:rsidR="009D152F">
        <w:rPr>
          <w:rFonts w:ascii="Times New Roman" w:hAnsi="Times New Roman" w:cs="Times New Roman"/>
        </w:rPr>
        <w:t>George is said to be of “Plomeclay Hall” (presumably, Plumley Hall) in this document; the first recorded reference to a hall at Plumley.</w:t>
      </w:r>
    </w:p>
    <w:p w:rsidR="003F35A3" w:rsidRDefault="00B67A40" w:rsidP="002D578D">
      <w:pPr>
        <w:jc w:val="both"/>
        <w:rPr>
          <w:rFonts w:ascii="Times New Roman" w:hAnsi="Times New Roman" w:cs="Times New Roman"/>
        </w:rPr>
      </w:pPr>
      <w:r>
        <w:rPr>
          <w:rFonts w:ascii="Times New Roman" w:hAnsi="Times New Roman" w:cs="Times New Roman"/>
        </w:rPr>
        <w:t xml:space="preserve">Soon, George was to learn what it meant to hold his manor of </w:t>
      </w:r>
      <w:r w:rsidR="00B7719A">
        <w:rPr>
          <w:rFonts w:ascii="Times New Roman" w:hAnsi="Times New Roman" w:cs="Times New Roman"/>
        </w:rPr>
        <w:t>Linacre</w:t>
      </w:r>
      <w:r w:rsidR="00B7719A">
        <w:rPr>
          <w:rStyle w:val="FootnoteReference"/>
          <w:rFonts w:ascii="Times New Roman" w:hAnsi="Times New Roman" w:cs="Times New Roman"/>
        </w:rPr>
        <w:footnoteReference w:id="77"/>
      </w:r>
      <w:r>
        <w:rPr>
          <w:rFonts w:ascii="Times New Roman" w:hAnsi="Times New Roman" w:cs="Times New Roman"/>
        </w:rPr>
        <w:t xml:space="preserve"> by knight service, for </w:t>
      </w:r>
      <w:r w:rsidR="000A56AC">
        <w:rPr>
          <w:rFonts w:ascii="Times New Roman" w:hAnsi="Times New Roman" w:cs="Times New Roman"/>
        </w:rPr>
        <w:t xml:space="preserve">in </w:t>
      </w:r>
      <w:r w:rsidR="00B7719A">
        <w:rPr>
          <w:rFonts w:ascii="Times New Roman" w:hAnsi="Times New Roman" w:cs="Times New Roman"/>
        </w:rPr>
        <w:t>April</w:t>
      </w:r>
      <w:r w:rsidR="000A56AC">
        <w:rPr>
          <w:rFonts w:ascii="Times New Roman" w:hAnsi="Times New Roman" w:cs="Times New Roman"/>
        </w:rPr>
        <w:t xml:space="preserve"> </w:t>
      </w:r>
      <w:r>
        <w:rPr>
          <w:rFonts w:ascii="Times New Roman" w:hAnsi="Times New Roman" w:cs="Times New Roman"/>
        </w:rPr>
        <w:t xml:space="preserve">1545, he received the following letter from </w:t>
      </w:r>
      <w:r w:rsidR="006E471F">
        <w:rPr>
          <w:rFonts w:ascii="Times New Roman" w:hAnsi="Times New Roman" w:cs="Times New Roman"/>
        </w:rPr>
        <w:t>Francis</w:t>
      </w:r>
      <w:r>
        <w:rPr>
          <w:rFonts w:ascii="Times New Roman" w:hAnsi="Times New Roman" w:cs="Times New Roman"/>
        </w:rPr>
        <w:t xml:space="preserve"> Talbot, Earl of Shrewsbury: </w:t>
      </w:r>
    </w:p>
    <w:p w:rsidR="00B67A40" w:rsidRDefault="00B67A40" w:rsidP="002D578D">
      <w:pPr>
        <w:jc w:val="both"/>
        <w:rPr>
          <w:rFonts w:ascii="Times New Roman" w:hAnsi="Times New Roman" w:cs="Times New Roman"/>
          <w:i/>
        </w:rPr>
      </w:pPr>
      <w:r w:rsidRPr="00B67A40">
        <w:rPr>
          <w:rFonts w:ascii="Times New Roman" w:hAnsi="Times New Roman" w:cs="Times New Roman"/>
          <w:i/>
        </w:rPr>
        <w:t xml:space="preserve">“Forasmuch as the King </w:t>
      </w:r>
      <w:r w:rsidR="000A56AC">
        <w:rPr>
          <w:rFonts w:ascii="Times New Roman" w:hAnsi="Times New Roman" w:cs="Times New Roman"/>
          <w:i/>
        </w:rPr>
        <w:t>“</w:t>
      </w:r>
      <w:r w:rsidRPr="00B67A40">
        <w:rPr>
          <w:rFonts w:ascii="Times New Roman" w:hAnsi="Times New Roman" w:cs="Times New Roman"/>
          <w:i/>
        </w:rPr>
        <w:t>is credibly advertised that his ancient enemies, the Scots and Frenchmen, of their insatiable and deadly malice against this realm</w:t>
      </w:r>
      <w:r w:rsidR="000A56AC">
        <w:rPr>
          <w:rFonts w:ascii="Times New Roman" w:hAnsi="Times New Roman" w:cs="Times New Roman"/>
          <w:i/>
        </w:rPr>
        <w:t>”</w:t>
      </w:r>
      <w:r w:rsidRPr="00B67A40">
        <w:rPr>
          <w:rFonts w:ascii="Times New Roman" w:hAnsi="Times New Roman" w:cs="Times New Roman"/>
          <w:i/>
        </w:rPr>
        <w:t xml:space="preserve"> intend an invasion of these North parts, Shrewsbury is commanded to levy an army royal within his commission. Knowing Lynacre to be a man of courage who will gladly serve for the defence of his native country, charges him to put himself and ten picked men ready, the "fourth part of them" to be good archers furnished with bow of yew and 24 arrows in a sheaf, and with dagger and sword or "malle of leade or iron," and the rest each with a good bill and dagger, foreseeing that as many as possible have horses that may be able to serve when they come to the Borders. They shall be ready to march on 12 May next or sooner upon one hour's warning, and bring their own victuals and carriage. </w:t>
      </w:r>
    </w:p>
    <w:p w:rsidR="00B67A40" w:rsidRDefault="00B67A40" w:rsidP="002D578D">
      <w:pPr>
        <w:jc w:val="both"/>
        <w:rPr>
          <w:rFonts w:ascii="Times New Roman" w:hAnsi="Times New Roman" w:cs="Times New Roman"/>
          <w:i/>
        </w:rPr>
      </w:pPr>
      <w:r w:rsidRPr="00B67A40">
        <w:rPr>
          <w:rFonts w:ascii="Times New Roman" w:hAnsi="Times New Roman" w:cs="Times New Roman"/>
          <w:i/>
        </w:rPr>
        <w:t>Darneton, 18 April 1545. Signed.</w:t>
      </w:r>
      <w:r>
        <w:rPr>
          <w:rFonts w:ascii="Times New Roman" w:hAnsi="Times New Roman" w:cs="Times New Roman"/>
          <w:i/>
        </w:rPr>
        <w:t>”</w:t>
      </w:r>
    </w:p>
    <w:p w:rsidR="00995D52" w:rsidRDefault="00995D52" w:rsidP="002D578D">
      <w:pPr>
        <w:jc w:val="both"/>
        <w:rPr>
          <w:rFonts w:ascii="Times New Roman" w:hAnsi="Times New Roman" w:cs="Times New Roman"/>
          <w:i/>
        </w:rPr>
      </w:pPr>
      <w:r>
        <w:rPr>
          <w:rFonts w:ascii="Times New Roman" w:hAnsi="Times New Roman" w:cs="Times New Roman"/>
        </w:rPr>
        <w:lastRenderedPageBreak/>
        <w:t>A short note attached to the letter states “</w:t>
      </w:r>
      <w:r w:rsidRPr="00995D52">
        <w:rPr>
          <w:rFonts w:ascii="Times New Roman" w:hAnsi="Times New Roman" w:cs="Times New Roman"/>
          <w:i/>
        </w:rPr>
        <w:t>Therll of Shrewsburys l'res, when he was lieut., for the making of men.”</w:t>
      </w:r>
      <w:r w:rsidR="006E471F">
        <w:rPr>
          <w:rStyle w:val="FootnoteReference"/>
          <w:rFonts w:ascii="Times New Roman" w:hAnsi="Times New Roman" w:cs="Times New Roman"/>
          <w:i/>
        </w:rPr>
        <w:footnoteReference w:id="78"/>
      </w:r>
    </w:p>
    <w:p w:rsidR="00B7719A" w:rsidRDefault="00B7719A" w:rsidP="002D578D">
      <w:pPr>
        <w:jc w:val="both"/>
        <w:rPr>
          <w:rFonts w:ascii="Times New Roman" w:hAnsi="Times New Roman" w:cs="Times New Roman"/>
        </w:rPr>
      </w:pPr>
      <w:r>
        <w:rPr>
          <w:rFonts w:ascii="Times New Roman" w:hAnsi="Times New Roman" w:cs="Times New Roman"/>
        </w:rPr>
        <w:t xml:space="preserve">Henry VIII had declared war against Scotland after the Scottish Parliament </w:t>
      </w:r>
      <w:r w:rsidR="000C7917">
        <w:rPr>
          <w:rFonts w:ascii="Times New Roman" w:hAnsi="Times New Roman" w:cs="Times New Roman"/>
        </w:rPr>
        <w:t xml:space="preserve">had rejected his proposal to secure the marriage of the infant Mary Queen of Scots to his son, Edward. Francis I of France </w:t>
      </w:r>
      <w:r w:rsidR="00085AC3">
        <w:rPr>
          <w:rFonts w:ascii="Times New Roman" w:hAnsi="Times New Roman" w:cs="Times New Roman"/>
        </w:rPr>
        <w:t xml:space="preserve">had </w:t>
      </w:r>
      <w:r w:rsidR="000C7917">
        <w:rPr>
          <w:rFonts w:ascii="Times New Roman" w:hAnsi="Times New Roman" w:cs="Times New Roman"/>
        </w:rPr>
        <w:t xml:space="preserve">agreed to send </w:t>
      </w:r>
      <w:r w:rsidR="00085AC3">
        <w:rPr>
          <w:rFonts w:ascii="Times New Roman" w:hAnsi="Times New Roman" w:cs="Times New Roman"/>
        </w:rPr>
        <w:t xml:space="preserve">troops in aid of the Scots, and in 1544/5, </w:t>
      </w:r>
      <w:r w:rsidR="000C7917">
        <w:rPr>
          <w:rFonts w:ascii="Times New Roman" w:hAnsi="Times New Roman" w:cs="Times New Roman"/>
        </w:rPr>
        <w:t xml:space="preserve">Shrewsbury had been </w:t>
      </w:r>
      <w:r w:rsidR="00085AC3">
        <w:rPr>
          <w:rFonts w:ascii="Times New Roman" w:hAnsi="Times New Roman" w:cs="Times New Roman"/>
        </w:rPr>
        <w:t>appointed Lieutenant-General</w:t>
      </w:r>
      <w:r w:rsidR="002E1652">
        <w:rPr>
          <w:rFonts w:ascii="Times New Roman" w:hAnsi="Times New Roman" w:cs="Times New Roman"/>
        </w:rPr>
        <w:t xml:space="preserve"> of the North</w:t>
      </w:r>
      <w:r w:rsidR="00085AC3">
        <w:rPr>
          <w:rFonts w:ascii="Times New Roman" w:hAnsi="Times New Roman" w:cs="Times New Roman"/>
        </w:rPr>
        <w:t xml:space="preserve"> and </w:t>
      </w:r>
      <w:r w:rsidR="000C7917">
        <w:rPr>
          <w:rFonts w:ascii="Times New Roman" w:hAnsi="Times New Roman" w:cs="Times New Roman"/>
        </w:rPr>
        <w:t>ordered to secure and hold the northern borders.</w:t>
      </w:r>
      <w:r w:rsidR="002E1652">
        <w:rPr>
          <w:rFonts w:ascii="Times New Roman" w:hAnsi="Times New Roman" w:cs="Times New Roman"/>
        </w:rPr>
        <w:t xml:space="preserve"> George appears to have survived the conflict, unlike his wife’s cousin, Sir John Leek of Sutton who, writing his will before departing for Scotland, did not</w:t>
      </w:r>
      <w:r w:rsidR="002E1652">
        <w:rPr>
          <w:rStyle w:val="FootnoteReference"/>
          <w:rFonts w:ascii="Times New Roman" w:hAnsi="Times New Roman" w:cs="Times New Roman"/>
        </w:rPr>
        <w:footnoteReference w:id="79"/>
      </w:r>
      <w:r w:rsidR="002E1652">
        <w:rPr>
          <w:rFonts w:ascii="Times New Roman" w:hAnsi="Times New Roman" w:cs="Times New Roman"/>
        </w:rPr>
        <w:t>.</w:t>
      </w:r>
    </w:p>
    <w:p w:rsidR="00995D52" w:rsidRDefault="002F5947" w:rsidP="002D578D">
      <w:pPr>
        <w:jc w:val="both"/>
        <w:rPr>
          <w:rFonts w:ascii="Times New Roman" w:hAnsi="Times New Roman" w:cs="Times New Roman"/>
        </w:rPr>
      </w:pPr>
      <w:r>
        <w:rPr>
          <w:rFonts w:ascii="Times New Roman" w:hAnsi="Times New Roman" w:cs="Times New Roman"/>
        </w:rPr>
        <w:t xml:space="preserve">It would have been expected, no doubt, that in the event of George’s death, his estates would pass to John, his only son and heir. John and his wife Ann had </w:t>
      </w:r>
      <w:r w:rsidR="00950353">
        <w:rPr>
          <w:rFonts w:ascii="Times New Roman" w:hAnsi="Times New Roman" w:cs="Times New Roman"/>
        </w:rPr>
        <w:t>four</w:t>
      </w:r>
      <w:r>
        <w:rPr>
          <w:rFonts w:ascii="Times New Roman" w:hAnsi="Times New Roman" w:cs="Times New Roman"/>
        </w:rPr>
        <w:t xml:space="preserve"> children, James, who married Agnes, the daughter of the Reverend Edward Bagshawe of Ridge Hall (</w:t>
      </w:r>
      <w:r w:rsidR="00C45D8E">
        <w:rPr>
          <w:rFonts w:ascii="Times New Roman" w:hAnsi="Times New Roman" w:cs="Times New Roman"/>
        </w:rPr>
        <w:t>known</w:t>
      </w:r>
      <w:r w:rsidR="003D022E">
        <w:rPr>
          <w:rFonts w:ascii="Times New Roman" w:hAnsi="Times New Roman" w:cs="Times New Roman"/>
        </w:rPr>
        <w:t xml:space="preserve"> locally</w:t>
      </w:r>
      <w:r>
        <w:rPr>
          <w:rFonts w:ascii="Times New Roman" w:hAnsi="Times New Roman" w:cs="Times New Roman"/>
        </w:rPr>
        <w:t xml:space="preserve"> as “The Apostle of the Peak”), </w:t>
      </w:r>
      <w:r w:rsidR="00950353">
        <w:rPr>
          <w:rFonts w:ascii="Times New Roman" w:hAnsi="Times New Roman" w:cs="Times New Roman"/>
        </w:rPr>
        <w:t xml:space="preserve">a </w:t>
      </w:r>
      <w:r w:rsidR="003D022E">
        <w:rPr>
          <w:rFonts w:ascii="Times New Roman" w:hAnsi="Times New Roman" w:cs="Times New Roman"/>
        </w:rPr>
        <w:t>younger son, Godfrey</w:t>
      </w:r>
      <w:r w:rsidR="00950353">
        <w:rPr>
          <w:rFonts w:ascii="Times New Roman" w:hAnsi="Times New Roman" w:cs="Times New Roman"/>
        </w:rPr>
        <w:t>,</w:t>
      </w:r>
      <w:r w:rsidR="003D022E">
        <w:rPr>
          <w:rFonts w:ascii="Times New Roman" w:hAnsi="Times New Roman" w:cs="Times New Roman"/>
        </w:rPr>
        <w:t xml:space="preserve"> and daughter</w:t>
      </w:r>
      <w:r w:rsidR="00950353">
        <w:rPr>
          <w:rFonts w:ascii="Times New Roman" w:hAnsi="Times New Roman" w:cs="Times New Roman"/>
        </w:rPr>
        <w:t>s Anne, who married Richard Pendleton of Mansfield, and</w:t>
      </w:r>
      <w:r w:rsidR="003D022E">
        <w:rPr>
          <w:rFonts w:ascii="Times New Roman" w:hAnsi="Times New Roman" w:cs="Times New Roman"/>
        </w:rPr>
        <w:t xml:space="preserve"> Elizabeth, who married William, the son of Robert Rotherham of Ridgeway.</w:t>
      </w:r>
    </w:p>
    <w:p w:rsidR="007208DA" w:rsidRDefault="001A0A8B" w:rsidP="002D578D">
      <w:pPr>
        <w:jc w:val="both"/>
        <w:rPr>
          <w:rFonts w:ascii="Times New Roman" w:hAnsi="Times New Roman" w:cs="Times New Roman"/>
        </w:rPr>
      </w:pPr>
      <w:r>
        <w:rPr>
          <w:rFonts w:ascii="Times New Roman" w:hAnsi="Times New Roman" w:cs="Times New Roman"/>
        </w:rPr>
        <w:t xml:space="preserve">It appears that George had given John and his wife the lease of Linacre Hall, but when John pre-deceased his father in 1544, John’s widow, Ann, </w:t>
      </w:r>
      <w:r w:rsidR="001F21FF">
        <w:rPr>
          <w:rFonts w:ascii="Times New Roman" w:hAnsi="Times New Roman" w:cs="Times New Roman"/>
        </w:rPr>
        <w:t xml:space="preserve">living at Beighton, </w:t>
      </w:r>
      <w:r>
        <w:rPr>
          <w:rFonts w:ascii="Times New Roman" w:hAnsi="Times New Roman" w:cs="Times New Roman"/>
        </w:rPr>
        <w:t xml:space="preserve">demised the lease of Linacre Hall to </w:t>
      </w:r>
      <w:r w:rsidR="001F21FF">
        <w:rPr>
          <w:rFonts w:ascii="Times New Roman" w:hAnsi="Times New Roman" w:cs="Times New Roman"/>
        </w:rPr>
        <w:t>an attorney, possibly acting on behalf the Barneby family</w:t>
      </w:r>
      <w:r w:rsidR="001F21FF">
        <w:rPr>
          <w:rStyle w:val="FootnoteReference"/>
          <w:rFonts w:ascii="Times New Roman" w:hAnsi="Times New Roman" w:cs="Times New Roman"/>
        </w:rPr>
        <w:footnoteReference w:id="80"/>
      </w:r>
      <w:r w:rsidR="001F21FF">
        <w:rPr>
          <w:rFonts w:ascii="Times New Roman" w:hAnsi="Times New Roman" w:cs="Times New Roman"/>
        </w:rPr>
        <w:t>.</w:t>
      </w:r>
      <w:r w:rsidR="007208DA">
        <w:rPr>
          <w:rFonts w:ascii="Times New Roman" w:hAnsi="Times New Roman" w:cs="Times New Roman"/>
        </w:rPr>
        <w:t xml:space="preserve"> George was also living at Beighton</w:t>
      </w:r>
      <w:r w:rsidR="007C6797">
        <w:rPr>
          <w:rStyle w:val="FootnoteReference"/>
          <w:rFonts w:ascii="Times New Roman" w:hAnsi="Times New Roman" w:cs="Times New Roman"/>
        </w:rPr>
        <w:footnoteReference w:id="81"/>
      </w:r>
      <w:r w:rsidR="007208DA">
        <w:rPr>
          <w:rFonts w:ascii="Times New Roman" w:hAnsi="Times New Roman" w:cs="Times New Roman"/>
        </w:rPr>
        <w:t>, when in 1548 he enfeoffed his brother, Robert, for life with all of his Brampton estates at Brampton, Cutthorpe, Whittington and Staveley</w:t>
      </w:r>
      <w:r w:rsidR="007208DA">
        <w:rPr>
          <w:rStyle w:val="FootnoteReference"/>
          <w:rFonts w:ascii="Times New Roman" w:hAnsi="Times New Roman" w:cs="Times New Roman"/>
        </w:rPr>
        <w:footnoteReference w:id="82"/>
      </w:r>
      <w:r w:rsidR="007208DA">
        <w:rPr>
          <w:rFonts w:ascii="Times New Roman" w:hAnsi="Times New Roman" w:cs="Times New Roman"/>
        </w:rPr>
        <w:t>.</w:t>
      </w:r>
      <w:r w:rsidR="00FB7AD2">
        <w:rPr>
          <w:rFonts w:ascii="Times New Roman" w:hAnsi="Times New Roman" w:cs="Times New Roman"/>
        </w:rPr>
        <w:t xml:space="preserve"> Perhaps fearing for his own demise, he placed his grandson and surviving male heir, James Linacre</w:t>
      </w:r>
      <w:r w:rsidR="00C738A3">
        <w:rPr>
          <w:rFonts w:ascii="Times New Roman" w:hAnsi="Times New Roman" w:cs="Times New Roman"/>
        </w:rPr>
        <w:t>, son of John and Ann</w:t>
      </w:r>
      <w:r w:rsidR="00FB7AD2">
        <w:rPr>
          <w:rFonts w:ascii="Times New Roman" w:hAnsi="Times New Roman" w:cs="Times New Roman"/>
        </w:rPr>
        <w:t>, a minor, into the care of his wife’s cousin, Sir Francis Leek of Sutton, along with his estates at Linacre, Plumley and Westwell</w:t>
      </w:r>
      <w:r w:rsidR="00384C0C">
        <w:rPr>
          <w:rFonts w:ascii="Times New Roman" w:hAnsi="Times New Roman" w:cs="Times New Roman"/>
        </w:rPr>
        <w:t xml:space="preserve"> in </w:t>
      </w:r>
      <w:r w:rsidR="008C6F29">
        <w:rPr>
          <w:rFonts w:ascii="Times New Roman" w:hAnsi="Times New Roman" w:cs="Times New Roman"/>
        </w:rPr>
        <w:t>trust to provide</w:t>
      </w:r>
      <w:r w:rsidR="00384C0C">
        <w:rPr>
          <w:rFonts w:ascii="Times New Roman" w:hAnsi="Times New Roman" w:cs="Times New Roman"/>
        </w:rPr>
        <w:t xml:space="preserve"> for the future marriage of James to Frances, one of the daughters of Sir Francis</w:t>
      </w:r>
      <w:r w:rsidR="008C6F29">
        <w:rPr>
          <w:rStyle w:val="FootnoteReference"/>
          <w:rFonts w:ascii="Times New Roman" w:hAnsi="Times New Roman" w:cs="Times New Roman"/>
        </w:rPr>
        <w:footnoteReference w:id="83"/>
      </w:r>
      <w:r w:rsidR="00384C0C">
        <w:rPr>
          <w:rFonts w:ascii="Times New Roman" w:hAnsi="Times New Roman" w:cs="Times New Roman"/>
        </w:rPr>
        <w:t>.</w:t>
      </w:r>
    </w:p>
    <w:p w:rsidR="00C738A3" w:rsidRDefault="00C738A3" w:rsidP="002D578D">
      <w:pPr>
        <w:jc w:val="both"/>
        <w:rPr>
          <w:rFonts w:ascii="Times New Roman" w:hAnsi="Times New Roman" w:cs="Times New Roman"/>
        </w:rPr>
      </w:pPr>
      <w:r>
        <w:rPr>
          <w:rFonts w:ascii="Times New Roman" w:hAnsi="Times New Roman" w:cs="Times New Roman"/>
        </w:rPr>
        <w:t>Meanwhile, Godfrey Foljambe of Plumley Hall, the husband of his wife’s cousin, Elizabeth, had died and</w:t>
      </w:r>
      <w:r w:rsidR="00681A54">
        <w:rPr>
          <w:rFonts w:ascii="Times New Roman" w:hAnsi="Times New Roman" w:cs="Times New Roman"/>
        </w:rPr>
        <w:t>,</w:t>
      </w:r>
      <w:r>
        <w:rPr>
          <w:rFonts w:ascii="Times New Roman" w:hAnsi="Times New Roman" w:cs="Times New Roman"/>
        </w:rPr>
        <w:t xml:space="preserve"> </w:t>
      </w:r>
      <w:r w:rsidR="00681A54">
        <w:rPr>
          <w:rFonts w:ascii="Times New Roman" w:hAnsi="Times New Roman" w:cs="Times New Roman"/>
        </w:rPr>
        <w:t>by</w:t>
      </w:r>
      <w:r>
        <w:rPr>
          <w:rFonts w:ascii="Times New Roman" w:hAnsi="Times New Roman" w:cs="Times New Roman"/>
        </w:rPr>
        <w:t xml:space="preserve"> 1553</w:t>
      </w:r>
      <w:r w:rsidR="00681A54">
        <w:rPr>
          <w:rFonts w:ascii="Times New Roman" w:hAnsi="Times New Roman" w:cs="Times New Roman"/>
        </w:rPr>
        <w:t xml:space="preserve">, </w:t>
      </w:r>
      <w:r w:rsidR="00C260C5">
        <w:rPr>
          <w:rFonts w:ascii="Times New Roman" w:hAnsi="Times New Roman" w:cs="Times New Roman"/>
        </w:rPr>
        <w:t xml:space="preserve">was </w:t>
      </w:r>
      <w:r w:rsidR="00681A54">
        <w:rPr>
          <w:rFonts w:ascii="Times New Roman" w:hAnsi="Times New Roman" w:cs="Times New Roman"/>
        </w:rPr>
        <w:t>remarried to James Hardwick of Hardwick</w:t>
      </w:r>
      <w:r w:rsidR="00C260C5">
        <w:rPr>
          <w:rFonts w:ascii="Times New Roman" w:hAnsi="Times New Roman" w:cs="Times New Roman"/>
        </w:rPr>
        <w:t xml:space="preserve"> and Glapwell</w:t>
      </w:r>
      <w:r w:rsidR="00681A54">
        <w:rPr>
          <w:rFonts w:ascii="Times New Roman" w:hAnsi="Times New Roman" w:cs="Times New Roman"/>
        </w:rPr>
        <w:t xml:space="preserve">, brother of “Bess of Hardwick”, </w:t>
      </w:r>
      <w:r w:rsidR="00C260C5">
        <w:rPr>
          <w:rFonts w:ascii="Times New Roman" w:hAnsi="Times New Roman" w:cs="Times New Roman"/>
        </w:rPr>
        <w:t>then</w:t>
      </w:r>
      <w:r w:rsidR="00681A54">
        <w:rPr>
          <w:rFonts w:ascii="Times New Roman" w:hAnsi="Times New Roman" w:cs="Times New Roman"/>
        </w:rPr>
        <w:t xml:space="preserve"> wife of Sir William Cavendish of Chatsworth</w:t>
      </w:r>
      <w:r w:rsidR="00C260C5">
        <w:rPr>
          <w:rStyle w:val="FootnoteReference"/>
          <w:rFonts w:ascii="Times New Roman" w:hAnsi="Times New Roman" w:cs="Times New Roman"/>
        </w:rPr>
        <w:footnoteReference w:id="84"/>
      </w:r>
      <w:r w:rsidR="00681A54">
        <w:rPr>
          <w:rFonts w:ascii="Times New Roman" w:hAnsi="Times New Roman" w:cs="Times New Roman"/>
        </w:rPr>
        <w:t>.</w:t>
      </w:r>
    </w:p>
    <w:p w:rsidR="00536D09" w:rsidRDefault="00536D09" w:rsidP="002D578D">
      <w:pPr>
        <w:jc w:val="both"/>
        <w:rPr>
          <w:rFonts w:ascii="Times New Roman" w:hAnsi="Times New Roman" w:cs="Times New Roman"/>
        </w:rPr>
      </w:pPr>
      <w:r>
        <w:rPr>
          <w:rFonts w:ascii="Times New Roman" w:hAnsi="Times New Roman" w:cs="Times New Roman"/>
        </w:rPr>
        <w:t>At some time in the three weeks prior to the sitting of the Eckington Manor Court on 17</w:t>
      </w:r>
      <w:r w:rsidRPr="00536D09">
        <w:rPr>
          <w:rFonts w:ascii="Times New Roman" w:hAnsi="Times New Roman" w:cs="Times New Roman"/>
          <w:vertAlign w:val="superscript"/>
        </w:rPr>
        <w:t>th</w:t>
      </w:r>
      <w:r>
        <w:rPr>
          <w:rFonts w:ascii="Times New Roman" w:hAnsi="Times New Roman" w:cs="Times New Roman"/>
        </w:rPr>
        <w:t xml:space="preserve"> May 1556, George had died. The jury presented that James Linacre, his blood</w:t>
      </w:r>
      <w:r w:rsidR="009F7A90">
        <w:rPr>
          <w:rFonts w:ascii="Times New Roman" w:hAnsi="Times New Roman" w:cs="Times New Roman"/>
        </w:rPr>
        <w:t>-</w:t>
      </w:r>
      <w:r>
        <w:rPr>
          <w:rFonts w:ascii="Times New Roman" w:hAnsi="Times New Roman" w:cs="Times New Roman"/>
        </w:rPr>
        <w:t xml:space="preserve">relative, </w:t>
      </w:r>
      <w:r w:rsidR="009F7A90">
        <w:rPr>
          <w:rFonts w:ascii="Times New Roman" w:hAnsi="Times New Roman" w:cs="Times New Roman"/>
        </w:rPr>
        <w:t>and</w:t>
      </w:r>
      <w:r>
        <w:rPr>
          <w:rFonts w:ascii="Times New Roman" w:hAnsi="Times New Roman" w:cs="Times New Roman"/>
        </w:rPr>
        <w:t xml:space="preserve"> next heir, </w:t>
      </w:r>
      <w:r w:rsidR="009F7A90">
        <w:rPr>
          <w:rFonts w:ascii="Times New Roman" w:hAnsi="Times New Roman" w:cs="Times New Roman"/>
        </w:rPr>
        <w:t xml:space="preserve">was </w:t>
      </w:r>
      <w:r>
        <w:rPr>
          <w:rFonts w:ascii="Times New Roman" w:hAnsi="Times New Roman" w:cs="Times New Roman"/>
        </w:rPr>
        <w:t>aged 3</w:t>
      </w:r>
      <w:r w:rsidR="009F7A90">
        <w:rPr>
          <w:rFonts w:ascii="Times New Roman" w:hAnsi="Times New Roman" w:cs="Times New Roman"/>
        </w:rPr>
        <w:t xml:space="preserve"> years</w:t>
      </w:r>
      <w:r w:rsidR="009F7A90">
        <w:rPr>
          <w:rStyle w:val="FootnoteReference"/>
          <w:rFonts w:ascii="Times New Roman" w:hAnsi="Times New Roman" w:cs="Times New Roman"/>
        </w:rPr>
        <w:footnoteReference w:id="85"/>
      </w:r>
      <w:r>
        <w:rPr>
          <w:rFonts w:ascii="Times New Roman" w:hAnsi="Times New Roman" w:cs="Times New Roman"/>
        </w:rPr>
        <w:t>.</w:t>
      </w:r>
      <w:r w:rsidR="00493D9D">
        <w:rPr>
          <w:rFonts w:ascii="Times New Roman" w:hAnsi="Times New Roman" w:cs="Times New Roman"/>
        </w:rPr>
        <w:t xml:space="preserve"> As was customary at the time, George’s widow, Muriel, would continue to enjoy the family home at Westwell during the remainder of her lifetime.</w:t>
      </w:r>
    </w:p>
    <w:p w:rsidR="00493D9D" w:rsidRDefault="00493D9D" w:rsidP="002D578D">
      <w:pPr>
        <w:jc w:val="both"/>
        <w:rPr>
          <w:rFonts w:ascii="Times New Roman" w:hAnsi="Times New Roman" w:cs="Times New Roman"/>
        </w:rPr>
      </w:pPr>
      <w:r>
        <w:rPr>
          <w:rFonts w:ascii="Times New Roman" w:hAnsi="Times New Roman" w:cs="Times New Roman"/>
        </w:rPr>
        <w:lastRenderedPageBreak/>
        <w:t xml:space="preserve">However, disputes soon arose with her </w:t>
      </w:r>
      <w:r w:rsidR="00AA0788">
        <w:rPr>
          <w:rFonts w:ascii="Times New Roman" w:hAnsi="Times New Roman" w:cs="Times New Roman"/>
        </w:rPr>
        <w:t>grand</w:t>
      </w:r>
      <w:r>
        <w:rPr>
          <w:rFonts w:ascii="Times New Roman" w:hAnsi="Times New Roman" w:cs="Times New Roman"/>
        </w:rPr>
        <w:t>son’s guardian</w:t>
      </w:r>
      <w:r w:rsidR="00671B98">
        <w:rPr>
          <w:rFonts w:ascii="Times New Roman" w:hAnsi="Times New Roman" w:cs="Times New Roman"/>
        </w:rPr>
        <w:t xml:space="preserve"> and father of the young James’s intended wife</w:t>
      </w:r>
      <w:r>
        <w:rPr>
          <w:rFonts w:ascii="Times New Roman" w:hAnsi="Times New Roman" w:cs="Times New Roman"/>
        </w:rPr>
        <w:t xml:space="preserve">, Sir Francis Leeke. </w:t>
      </w:r>
      <w:r w:rsidR="00671B98">
        <w:rPr>
          <w:rFonts w:ascii="Times New Roman" w:hAnsi="Times New Roman" w:cs="Times New Roman"/>
        </w:rPr>
        <w:t xml:space="preserve">The marriage appears never to have taken place and this may have been the source of the quarrels. Records of proceedings in the Star Chamber reveal that Leek was accused of assaulting </w:t>
      </w:r>
      <w:r w:rsidR="009E3252">
        <w:rPr>
          <w:rFonts w:ascii="Times New Roman" w:hAnsi="Times New Roman" w:cs="Times New Roman"/>
        </w:rPr>
        <w:t>Muriel’s</w:t>
      </w:r>
      <w:r w:rsidR="00671B98">
        <w:rPr>
          <w:rFonts w:ascii="Times New Roman" w:hAnsi="Times New Roman" w:cs="Times New Roman"/>
        </w:rPr>
        <w:t xml:space="preserve"> servants at </w:t>
      </w:r>
      <w:r w:rsidR="009E3252">
        <w:rPr>
          <w:rFonts w:ascii="Times New Roman" w:hAnsi="Times New Roman" w:cs="Times New Roman"/>
        </w:rPr>
        <w:t>Hackenthorpe and Beighton</w:t>
      </w:r>
      <w:r w:rsidR="009E3252">
        <w:rPr>
          <w:rStyle w:val="FootnoteReference"/>
          <w:rFonts w:ascii="Times New Roman" w:hAnsi="Times New Roman" w:cs="Times New Roman"/>
        </w:rPr>
        <w:footnoteReference w:id="86"/>
      </w:r>
      <w:r w:rsidR="00671B98">
        <w:rPr>
          <w:rFonts w:ascii="Times New Roman" w:hAnsi="Times New Roman" w:cs="Times New Roman"/>
        </w:rPr>
        <w:t>, and on another occasion</w:t>
      </w:r>
      <w:r w:rsidR="009E3252">
        <w:rPr>
          <w:rFonts w:ascii="Times New Roman" w:hAnsi="Times New Roman" w:cs="Times New Roman"/>
        </w:rPr>
        <w:t>,</w:t>
      </w:r>
      <w:r w:rsidR="00671B98">
        <w:rPr>
          <w:rFonts w:ascii="Times New Roman" w:hAnsi="Times New Roman" w:cs="Times New Roman"/>
        </w:rPr>
        <w:t xml:space="preserve"> </w:t>
      </w:r>
      <w:r w:rsidR="009E3252">
        <w:rPr>
          <w:rFonts w:ascii="Times New Roman" w:hAnsi="Times New Roman" w:cs="Times New Roman"/>
        </w:rPr>
        <w:t xml:space="preserve">of </w:t>
      </w:r>
      <w:r w:rsidR="00671B98">
        <w:rPr>
          <w:rFonts w:ascii="Times New Roman" w:hAnsi="Times New Roman" w:cs="Times New Roman"/>
        </w:rPr>
        <w:t>assaulting her servants at Hasland</w:t>
      </w:r>
      <w:r w:rsidR="009E3252">
        <w:rPr>
          <w:rStyle w:val="FootnoteReference"/>
          <w:rFonts w:ascii="Times New Roman" w:hAnsi="Times New Roman" w:cs="Times New Roman"/>
        </w:rPr>
        <w:footnoteReference w:id="87"/>
      </w:r>
      <w:r w:rsidR="00671B98">
        <w:rPr>
          <w:rFonts w:ascii="Times New Roman" w:hAnsi="Times New Roman" w:cs="Times New Roman"/>
        </w:rPr>
        <w:t>.</w:t>
      </w:r>
      <w:r w:rsidR="009E3252">
        <w:rPr>
          <w:rFonts w:ascii="Times New Roman" w:hAnsi="Times New Roman" w:cs="Times New Roman"/>
        </w:rPr>
        <w:t xml:space="preserve"> Muriel, on the other hand, was said to have seized Leek’s tithe-corn and assaulted his servants at Westwell</w:t>
      </w:r>
      <w:r w:rsidR="009E3252">
        <w:rPr>
          <w:rStyle w:val="FootnoteReference"/>
          <w:rFonts w:ascii="Times New Roman" w:hAnsi="Times New Roman" w:cs="Times New Roman"/>
        </w:rPr>
        <w:footnoteReference w:id="88"/>
      </w:r>
      <w:r w:rsidR="009E3252">
        <w:rPr>
          <w:rFonts w:ascii="Times New Roman" w:hAnsi="Times New Roman" w:cs="Times New Roman"/>
        </w:rPr>
        <w:t>, and to have forcibly seized growing rye there</w:t>
      </w:r>
      <w:r w:rsidR="009E3252">
        <w:rPr>
          <w:rStyle w:val="FootnoteReference"/>
          <w:rFonts w:ascii="Times New Roman" w:hAnsi="Times New Roman" w:cs="Times New Roman"/>
        </w:rPr>
        <w:footnoteReference w:id="89"/>
      </w:r>
      <w:r w:rsidR="009E3252">
        <w:rPr>
          <w:rFonts w:ascii="Times New Roman" w:hAnsi="Times New Roman" w:cs="Times New Roman"/>
        </w:rPr>
        <w:t>.</w:t>
      </w:r>
    </w:p>
    <w:p w:rsidR="009E3252" w:rsidRDefault="009E3252" w:rsidP="002D578D">
      <w:pPr>
        <w:jc w:val="both"/>
        <w:rPr>
          <w:rFonts w:ascii="Times New Roman" w:hAnsi="Times New Roman" w:cs="Times New Roman"/>
        </w:rPr>
      </w:pPr>
      <w:r>
        <w:rPr>
          <w:rFonts w:ascii="Times New Roman" w:hAnsi="Times New Roman" w:cs="Times New Roman"/>
        </w:rPr>
        <w:t xml:space="preserve">The Leeks had acquired a reputation for being particularly ruthless in their dealings with property. </w:t>
      </w:r>
      <w:r w:rsidRPr="009E3252">
        <w:rPr>
          <w:rFonts w:ascii="Times New Roman" w:hAnsi="Times New Roman" w:cs="Times New Roman"/>
        </w:rPr>
        <w:t xml:space="preserve">At one stage </w:t>
      </w:r>
      <w:r>
        <w:rPr>
          <w:rFonts w:ascii="Times New Roman" w:hAnsi="Times New Roman" w:cs="Times New Roman"/>
        </w:rPr>
        <w:t>they</w:t>
      </w:r>
      <w:r w:rsidRPr="009E3252">
        <w:rPr>
          <w:rFonts w:ascii="Times New Roman" w:hAnsi="Times New Roman" w:cs="Times New Roman"/>
        </w:rPr>
        <w:t xml:space="preserve"> had instituted so many proceedings in the courts of Star Chamber, </w:t>
      </w:r>
      <w:r>
        <w:rPr>
          <w:rFonts w:ascii="Times New Roman" w:hAnsi="Times New Roman" w:cs="Times New Roman"/>
        </w:rPr>
        <w:t>R</w:t>
      </w:r>
      <w:r w:rsidRPr="009E3252">
        <w:rPr>
          <w:rFonts w:ascii="Times New Roman" w:hAnsi="Times New Roman" w:cs="Times New Roman"/>
        </w:rPr>
        <w:t xml:space="preserve">equests, Chancery and </w:t>
      </w:r>
      <w:r>
        <w:rPr>
          <w:rFonts w:ascii="Times New Roman" w:hAnsi="Times New Roman" w:cs="Times New Roman"/>
        </w:rPr>
        <w:t>C</w:t>
      </w:r>
      <w:r w:rsidRPr="009E3252">
        <w:rPr>
          <w:rFonts w:ascii="Times New Roman" w:hAnsi="Times New Roman" w:cs="Times New Roman"/>
        </w:rPr>
        <w:t xml:space="preserve">ommon </w:t>
      </w:r>
      <w:r>
        <w:rPr>
          <w:rFonts w:ascii="Times New Roman" w:hAnsi="Times New Roman" w:cs="Times New Roman"/>
        </w:rPr>
        <w:t>P</w:t>
      </w:r>
      <w:r w:rsidRPr="009E3252">
        <w:rPr>
          <w:rFonts w:ascii="Times New Roman" w:hAnsi="Times New Roman" w:cs="Times New Roman"/>
        </w:rPr>
        <w:t>leas, that the Privy Council was persuaded to intervene to seek ‘a final and neighbourly end’ to the litigation</w:t>
      </w:r>
      <w:r>
        <w:rPr>
          <w:rStyle w:val="FootnoteReference"/>
          <w:rFonts w:ascii="Times New Roman" w:hAnsi="Times New Roman" w:cs="Times New Roman"/>
        </w:rPr>
        <w:footnoteReference w:id="90"/>
      </w:r>
      <w:r>
        <w:rPr>
          <w:rFonts w:ascii="Times New Roman" w:hAnsi="Times New Roman" w:cs="Times New Roman"/>
        </w:rPr>
        <w:t>.</w:t>
      </w:r>
    </w:p>
    <w:p w:rsidR="0017743A" w:rsidRDefault="0017743A" w:rsidP="002D578D">
      <w:pPr>
        <w:jc w:val="both"/>
        <w:rPr>
          <w:rFonts w:ascii="Times New Roman" w:hAnsi="Times New Roman" w:cs="Times New Roman"/>
        </w:rPr>
      </w:pPr>
      <w:r>
        <w:rPr>
          <w:rFonts w:ascii="Times New Roman" w:hAnsi="Times New Roman" w:cs="Times New Roman"/>
        </w:rPr>
        <w:t>James died prematurely, and without issue in 1558 after having defended a suit for debt by Thomas Stringfellow and others in the Court of Chancery</w:t>
      </w:r>
      <w:r>
        <w:rPr>
          <w:rStyle w:val="FootnoteReference"/>
          <w:rFonts w:ascii="Times New Roman" w:hAnsi="Times New Roman" w:cs="Times New Roman"/>
        </w:rPr>
        <w:footnoteReference w:id="91"/>
      </w:r>
      <w:r>
        <w:rPr>
          <w:rFonts w:ascii="Times New Roman" w:hAnsi="Times New Roman" w:cs="Times New Roman"/>
        </w:rPr>
        <w:t>.</w:t>
      </w:r>
      <w:r w:rsidR="00772C50">
        <w:rPr>
          <w:rFonts w:ascii="Times New Roman" w:hAnsi="Times New Roman" w:cs="Times New Roman"/>
        </w:rPr>
        <w:t xml:space="preserve"> Shortly after</w:t>
      </w:r>
      <w:r w:rsidR="00C45D8E">
        <w:rPr>
          <w:rFonts w:ascii="Times New Roman" w:hAnsi="Times New Roman" w:cs="Times New Roman"/>
        </w:rPr>
        <w:t>wards</w:t>
      </w:r>
      <w:r w:rsidR="00772C50">
        <w:rPr>
          <w:rFonts w:ascii="Times New Roman" w:hAnsi="Times New Roman" w:cs="Times New Roman"/>
        </w:rPr>
        <w:t xml:space="preserve"> his brother, Gilbert, inherited the Plumley and Westwell estates</w:t>
      </w:r>
      <w:r w:rsidR="00C45D8E">
        <w:rPr>
          <w:rFonts w:ascii="Times New Roman" w:hAnsi="Times New Roman" w:cs="Times New Roman"/>
        </w:rPr>
        <w:t xml:space="preserve"> and</w:t>
      </w:r>
      <w:r w:rsidR="00772C50">
        <w:rPr>
          <w:rFonts w:ascii="Times New Roman" w:hAnsi="Times New Roman" w:cs="Times New Roman"/>
        </w:rPr>
        <w:t xml:space="preserve"> he was obliged to defend another suit for debts incurred by James, who had placed certain lands in Derbyshire and elsewhere in trust with the plaintiffs for payment of a debt of £20</w:t>
      </w:r>
      <w:r w:rsidR="00772C50">
        <w:rPr>
          <w:rStyle w:val="FootnoteReference"/>
          <w:rFonts w:ascii="Times New Roman" w:hAnsi="Times New Roman" w:cs="Times New Roman"/>
        </w:rPr>
        <w:footnoteReference w:id="92"/>
      </w:r>
      <w:r w:rsidR="00772C50">
        <w:rPr>
          <w:rFonts w:ascii="Times New Roman" w:hAnsi="Times New Roman" w:cs="Times New Roman"/>
        </w:rPr>
        <w:t>.</w:t>
      </w:r>
    </w:p>
    <w:p w:rsidR="00046649" w:rsidRDefault="00046649" w:rsidP="002D578D">
      <w:pPr>
        <w:jc w:val="both"/>
        <w:rPr>
          <w:rFonts w:ascii="Times New Roman" w:hAnsi="Times New Roman" w:cs="Times New Roman"/>
        </w:rPr>
      </w:pPr>
      <w:r>
        <w:rPr>
          <w:rFonts w:ascii="Times New Roman" w:hAnsi="Times New Roman" w:cs="Times New Roman"/>
        </w:rPr>
        <w:t>It was Gilbert’s grandson, James, who would ultimately succeed to the Linacre estates after more untimely deaths in the family. James married Mary, the daughter of Francis Stephenson of Unstone, and the couple made their home at Linacre Hall.</w:t>
      </w:r>
    </w:p>
    <w:p w:rsidR="00C56867" w:rsidRDefault="00C56867" w:rsidP="002D578D">
      <w:pPr>
        <w:jc w:val="both"/>
        <w:rPr>
          <w:rFonts w:ascii="Times New Roman" w:hAnsi="Times New Roman" w:cs="Times New Roman"/>
        </w:rPr>
      </w:pPr>
      <w:r>
        <w:rPr>
          <w:rFonts w:ascii="Times New Roman" w:hAnsi="Times New Roman" w:cs="Times New Roman"/>
        </w:rPr>
        <w:t>When, in 1570, Parliament voted a Lay Subsidy to Elizabeth I for the suppression of the Northern rebellion of Earls supporting the claim of Mary, Queen of Scots to the throne of England, James Linacre’s estate in Walton, Brampton and Calow was valued at £10, second only to that of Godfrey Foljambe, valued at £60</w:t>
      </w:r>
      <w:r>
        <w:rPr>
          <w:rStyle w:val="FootnoteReference"/>
          <w:rFonts w:ascii="Times New Roman" w:hAnsi="Times New Roman" w:cs="Times New Roman"/>
        </w:rPr>
        <w:footnoteReference w:id="93"/>
      </w:r>
      <w:r>
        <w:rPr>
          <w:rFonts w:ascii="Times New Roman" w:hAnsi="Times New Roman" w:cs="Times New Roman"/>
        </w:rPr>
        <w:t>.</w:t>
      </w:r>
    </w:p>
    <w:p w:rsidR="00BB1EF4" w:rsidRDefault="00BB1EF4" w:rsidP="002D578D">
      <w:pPr>
        <w:jc w:val="both"/>
        <w:rPr>
          <w:rFonts w:ascii="Times New Roman" w:hAnsi="Times New Roman" w:cs="Times New Roman"/>
        </w:rPr>
      </w:pPr>
      <w:r>
        <w:rPr>
          <w:rFonts w:ascii="Times New Roman" w:hAnsi="Times New Roman" w:cs="Times New Roman"/>
        </w:rPr>
        <w:t>The year 1580 marked the beginning of a long-running saga in which the Manor Court of Eckington attempted to force James to pay attention to the condition of Plumley Lane.  At the Great Court hearing of 24</w:t>
      </w:r>
      <w:r w:rsidRPr="00BB1EF4">
        <w:rPr>
          <w:rFonts w:ascii="Times New Roman" w:hAnsi="Times New Roman" w:cs="Times New Roman"/>
          <w:vertAlign w:val="superscript"/>
        </w:rPr>
        <w:t>th</w:t>
      </w:r>
      <w:r>
        <w:rPr>
          <w:rFonts w:ascii="Times New Roman" w:hAnsi="Times New Roman" w:cs="Times New Roman"/>
        </w:rPr>
        <w:t xml:space="preserve"> October, the Court had dealt with a number of instances in which pigs and cattle had strayed and tenants had failed to secure their hedges</w:t>
      </w:r>
      <w:r w:rsidR="00200152">
        <w:rPr>
          <w:rFonts w:ascii="Times New Roman" w:hAnsi="Times New Roman" w:cs="Times New Roman"/>
        </w:rPr>
        <w:t xml:space="preserve"> or had stopped up common lanes</w:t>
      </w:r>
      <w:r>
        <w:rPr>
          <w:rFonts w:ascii="Times New Roman" w:hAnsi="Times New Roman" w:cs="Times New Roman"/>
        </w:rPr>
        <w:t xml:space="preserve">. The Court resolved that: </w:t>
      </w:r>
    </w:p>
    <w:p w:rsidR="00BB1EF4" w:rsidRDefault="00BB1EF4" w:rsidP="002D578D">
      <w:pPr>
        <w:jc w:val="both"/>
        <w:rPr>
          <w:rFonts w:ascii="Times New Roman" w:hAnsi="Times New Roman" w:cs="Times New Roman"/>
          <w:i/>
        </w:rPr>
      </w:pPr>
      <w:r w:rsidRPr="00200152">
        <w:rPr>
          <w:rFonts w:ascii="Times New Roman" w:hAnsi="Times New Roman" w:cs="Times New Roman"/>
          <w:i/>
        </w:rPr>
        <w:t>“First a payne laide that James Lynacre gent do lye open on</w:t>
      </w:r>
      <w:r w:rsidR="00200152">
        <w:rPr>
          <w:rFonts w:ascii="Times New Roman" w:hAnsi="Times New Roman" w:cs="Times New Roman"/>
          <w:i/>
        </w:rPr>
        <w:t>e</w:t>
      </w:r>
      <w:r w:rsidRPr="00200152">
        <w:rPr>
          <w:rFonts w:ascii="Times New Roman" w:hAnsi="Times New Roman" w:cs="Times New Roman"/>
          <w:i/>
        </w:rPr>
        <w:t xml:space="preserve"> lane betwixt Plumley Woodd and Mosbroughe before the feast of the purification of our ladye</w:t>
      </w:r>
      <w:r w:rsidR="00200152" w:rsidRPr="00200152">
        <w:rPr>
          <w:rFonts w:ascii="Times New Roman" w:hAnsi="Times New Roman" w:cs="Times New Roman"/>
          <w:i/>
        </w:rPr>
        <w:t>. And so suffer it to lye open in payne of vjs viijd.”</w:t>
      </w:r>
    </w:p>
    <w:p w:rsidR="00200152" w:rsidRDefault="00200152" w:rsidP="002D578D">
      <w:pPr>
        <w:jc w:val="both"/>
        <w:rPr>
          <w:rFonts w:ascii="Times New Roman" w:hAnsi="Times New Roman" w:cs="Times New Roman"/>
        </w:rPr>
      </w:pPr>
      <w:r>
        <w:rPr>
          <w:rFonts w:ascii="Times New Roman" w:hAnsi="Times New Roman" w:cs="Times New Roman"/>
        </w:rPr>
        <w:t xml:space="preserve">As a tenant of the manor, James was obliged to attend the manor court every three weeks, but hardly ever did so and </w:t>
      </w:r>
      <w:r w:rsidR="002A00EE">
        <w:rPr>
          <w:rFonts w:ascii="Times New Roman" w:hAnsi="Times New Roman" w:cs="Times New Roman"/>
        </w:rPr>
        <w:t xml:space="preserve">was </w:t>
      </w:r>
      <w:r>
        <w:rPr>
          <w:rFonts w:ascii="Times New Roman" w:hAnsi="Times New Roman" w:cs="Times New Roman"/>
        </w:rPr>
        <w:t xml:space="preserve">often </w:t>
      </w:r>
      <w:r w:rsidR="002A00EE">
        <w:rPr>
          <w:rFonts w:ascii="Times New Roman" w:hAnsi="Times New Roman" w:cs="Times New Roman"/>
        </w:rPr>
        <w:t>fined fourpence on account of his absence.</w:t>
      </w:r>
      <w:r w:rsidR="00634F79">
        <w:rPr>
          <w:rFonts w:ascii="Times New Roman" w:hAnsi="Times New Roman" w:cs="Times New Roman"/>
        </w:rPr>
        <w:t xml:space="preserve"> In April 1583, the Manor Court noted “that James Lynacre, gent., had not laid out a lane between Westwell and Plumley Woode contrary to the pain previously laid”. He was amerced (fined) 30s. and a new determination was made:</w:t>
      </w:r>
    </w:p>
    <w:p w:rsidR="00634F79" w:rsidRDefault="00634F79" w:rsidP="002D578D">
      <w:pPr>
        <w:jc w:val="both"/>
        <w:rPr>
          <w:rFonts w:ascii="Times New Roman" w:hAnsi="Times New Roman" w:cs="Times New Roman"/>
          <w:i/>
        </w:rPr>
      </w:pPr>
      <w:r w:rsidRPr="00634F79">
        <w:rPr>
          <w:rFonts w:ascii="Times New Roman" w:hAnsi="Times New Roman" w:cs="Times New Roman"/>
          <w:i/>
        </w:rPr>
        <w:t>“A payne set that James Lynacre, esquire, doe laye oute a lane leading from Westwell to Plumley Woode and hedge the same from the Sou[th]all Closes before Maye Daye next and so kepe the same open in payne of xxxiijs iiijd.”</w:t>
      </w:r>
    </w:p>
    <w:p w:rsidR="00634F79" w:rsidRDefault="00634F79" w:rsidP="002D578D">
      <w:pPr>
        <w:jc w:val="both"/>
        <w:rPr>
          <w:rFonts w:ascii="Times New Roman" w:hAnsi="Times New Roman" w:cs="Times New Roman"/>
        </w:rPr>
      </w:pPr>
      <w:r>
        <w:rPr>
          <w:rFonts w:ascii="Times New Roman" w:hAnsi="Times New Roman" w:cs="Times New Roman"/>
        </w:rPr>
        <w:lastRenderedPageBreak/>
        <w:t>The same pain</w:t>
      </w:r>
      <w:r w:rsidR="008777FB">
        <w:rPr>
          <w:rFonts w:ascii="Times New Roman" w:hAnsi="Times New Roman" w:cs="Times New Roman"/>
        </w:rPr>
        <w:t xml:space="preserve"> (rule)</w:t>
      </w:r>
      <w:r>
        <w:rPr>
          <w:rFonts w:ascii="Times New Roman" w:hAnsi="Times New Roman" w:cs="Times New Roman"/>
        </w:rPr>
        <w:t xml:space="preserve"> was set in October of that year, and again in March 1584.</w:t>
      </w:r>
      <w:r w:rsidR="00084465">
        <w:rPr>
          <w:rFonts w:ascii="Times New Roman" w:hAnsi="Times New Roman" w:cs="Times New Roman"/>
        </w:rPr>
        <w:t xml:space="preserve"> In October 1584 the pain was increased again to 38s, and now the jury was asking by what right James Linacre held the land, which was shown to be by knight’s service.</w:t>
      </w:r>
      <w:r w:rsidR="00A771A7">
        <w:rPr>
          <w:rFonts w:ascii="Times New Roman" w:hAnsi="Times New Roman" w:cs="Times New Roman"/>
        </w:rPr>
        <w:t xml:space="preserve"> By</w:t>
      </w:r>
      <w:r w:rsidR="00084465">
        <w:rPr>
          <w:rFonts w:ascii="Times New Roman" w:hAnsi="Times New Roman" w:cs="Times New Roman"/>
        </w:rPr>
        <w:t xml:space="preserve"> April 1585 the pain was repeated once more, this time with the words “hedge the same from his severall closes”, being underlined, perhaps emphasising a growing sense of frustration</w:t>
      </w:r>
      <w:r w:rsidR="00FC22CD">
        <w:rPr>
          <w:rStyle w:val="FootnoteReference"/>
          <w:rFonts w:ascii="Times New Roman" w:hAnsi="Times New Roman" w:cs="Times New Roman"/>
        </w:rPr>
        <w:footnoteReference w:id="94"/>
      </w:r>
      <w:r w:rsidR="00084465">
        <w:rPr>
          <w:rFonts w:ascii="Times New Roman" w:hAnsi="Times New Roman" w:cs="Times New Roman"/>
        </w:rPr>
        <w:t>.</w:t>
      </w:r>
      <w:r w:rsidR="008777FB">
        <w:rPr>
          <w:rFonts w:ascii="Times New Roman" w:hAnsi="Times New Roman" w:cs="Times New Roman"/>
        </w:rPr>
        <w:t xml:space="preserve"> Sadly, the court rolls for the first 33 years of the seventeenth century have not survived, so it is not possible to discover the outcome of James’ intransigence. Perhaps he resented the interference of the manor court in what he regarded as his manors of Westwell and Plumley</w:t>
      </w:r>
      <w:r w:rsidR="00FC22CD">
        <w:rPr>
          <w:rStyle w:val="FootnoteReference"/>
          <w:rFonts w:ascii="Times New Roman" w:hAnsi="Times New Roman" w:cs="Times New Roman"/>
        </w:rPr>
        <w:footnoteReference w:id="95"/>
      </w:r>
      <w:r w:rsidR="008777FB">
        <w:rPr>
          <w:rFonts w:ascii="Times New Roman" w:hAnsi="Times New Roman" w:cs="Times New Roman"/>
        </w:rPr>
        <w:t xml:space="preserve">. Alternatively, he may have simply fallen into line and restored Plumley Lane to the satisfaction of the court and its bailiff. </w:t>
      </w:r>
      <w:r w:rsidR="00FC22CD">
        <w:rPr>
          <w:rFonts w:ascii="Times New Roman" w:hAnsi="Times New Roman" w:cs="Times New Roman"/>
        </w:rPr>
        <w:t>What the record does reveal is the difficulties that manor courts</w:t>
      </w:r>
      <w:r w:rsidR="00A771A7">
        <w:rPr>
          <w:rFonts w:ascii="Times New Roman" w:hAnsi="Times New Roman" w:cs="Times New Roman"/>
        </w:rPr>
        <w:t xml:space="preserve"> of the period</w:t>
      </w:r>
      <w:r w:rsidR="00FC22CD">
        <w:rPr>
          <w:rFonts w:ascii="Times New Roman" w:hAnsi="Times New Roman" w:cs="Times New Roman"/>
        </w:rPr>
        <w:t xml:space="preserve"> </w:t>
      </w:r>
      <w:r w:rsidR="00A771A7">
        <w:rPr>
          <w:rFonts w:ascii="Times New Roman" w:hAnsi="Times New Roman" w:cs="Times New Roman"/>
        </w:rPr>
        <w:t>experienced</w:t>
      </w:r>
      <w:r w:rsidR="00FC22CD">
        <w:rPr>
          <w:rFonts w:ascii="Times New Roman" w:hAnsi="Times New Roman" w:cs="Times New Roman"/>
        </w:rPr>
        <w:t xml:space="preserve"> in enforcing their will against the gentry.</w:t>
      </w:r>
    </w:p>
    <w:p w:rsidR="00A771A7" w:rsidRDefault="00B957CA" w:rsidP="002D578D">
      <w:pPr>
        <w:jc w:val="both"/>
        <w:rPr>
          <w:rFonts w:ascii="Times New Roman" w:hAnsi="Times New Roman" w:cs="Times New Roman"/>
        </w:rPr>
      </w:pPr>
      <w:r>
        <w:rPr>
          <w:rFonts w:ascii="Times New Roman" w:hAnsi="Times New Roman" w:cs="Times New Roman"/>
        </w:rPr>
        <w:t xml:space="preserve">In 1589, </w:t>
      </w:r>
      <w:r w:rsidRPr="00B957CA">
        <w:rPr>
          <w:rFonts w:ascii="Times New Roman" w:hAnsi="Times New Roman" w:cs="Times New Roman"/>
        </w:rPr>
        <w:t xml:space="preserve">James </w:t>
      </w:r>
      <w:r>
        <w:rPr>
          <w:rFonts w:ascii="Times New Roman" w:hAnsi="Times New Roman" w:cs="Times New Roman"/>
        </w:rPr>
        <w:t xml:space="preserve">was </w:t>
      </w:r>
      <w:r w:rsidRPr="00B957CA">
        <w:rPr>
          <w:rFonts w:ascii="Times New Roman" w:hAnsi="Times New Roman" w:cs="Times New Roman"/>
        </w:rPr>
        <w:t xml:space="preserve">included </w:t>
      </w:r>
      <w:r>
        <w:rPr>
          <w:rFonts w:ascii="Times New Roman" w:hAnsi="Times New Roman" w:cs="Times New Roman"/>
        </w:rPr>
        <w:t xml:space="preserve">in a list of Derbyshire gentry selected </w:t>
      </w:r>
      <w:r w:rsidRPr="00B957CA">
        <w:rPr>
          <w:rFonts w:ascii="Times New Roman" w:hAnsi="Times New Roman" w:cs="Times New Roman"/>
        </w:rPr>
        <w:t xml:space="preserve">to make an enforced </w:t>
      </w:r>
      <w:r>
        <w:rPr>
          <w:rFonts w:ascii="Times New Roman" w:hAnsi="Times New Roman" w:cs="Times New Roman"/>
        </w:rPr>
        <w:t>“</w:t>
      </w:r>
      <w:r w:rsidRPr="00B957CA">
        <w:rPr>
          <w:rFonts w:ascii="Times New Roman" w:hAnsi="Times New Roman" w:cs="Times New Roman"/>
        </w:rPr>
        <w:t>loan</w:t>
      </w:r>
      <w:r>
        <w:rPr>
          <w:rFonts w:ascii="Times New Roman" w:hAnsi="Times New Roman" w:cs="Times New Roman"/>
        </w:rPr>
        <w:t>”</w:t>
      </w:r>
      <w:r w:rsidRPr="00B957CA">
        <w:rPr>
          <w:rFonts w:ascii="Times New Roman" w:hAnsi="Times New Roman" w:cs="Times New Roman"/>
        </w:rPr>
        <w:t xml:space="preserve"> to Elizabeth</w:t>
      </w:r>
      <w:r>
        <w:rPr>
          <w:rFonts w:ascii="Times New Roman" w:hAnsi="Times New Roman" w:cs="Times New Roman"/>
        </w:rPr>
        <w:t xml:space="preserve"> I for the defence of the realm</w:t>
      </w:r>
      <w:r w:rsidR="00295F51">
        <w:rPr>
          <w:rFonts w:ascii="Times New Roman" w:hAnsi="Times New Roman" w:cs="Times New Roman"/>
        </w:rPr>
        <w:t xml:space="preserve"> at the time of the Spanish Armada</w:t>
      </w:r>
      <w:r>
        <w:rPr>
          <w:rFonts w:ascii="Times New Roman" w:hAnsi="Times New Roman" w:cs="Times New Roman"/>
        </w:rPr>
        <w:t>. Nine names are set down for £100, fourteen for £50, and forty-nine, including James Linacre, for £25.</w:t>
      </w:r>
      <w:r w:rsidR="00295F51">
        <w:rPr>
          <w:rFonts w:ascii="Times New Roman" w:hAnsi="Times New Roman" w:cs="Times New Roman"/>
        </w:rPr>
        <w:t xml:space="preserve"> There was much resistance locally to such an imposition, but James duly made his </w:t>
      </w:r>
      <w:r w:rsidR="009E73AD">
        <w:rPr>
          <w:rFonts w:ascii="Times New Roman" w:hAnsi="Times New Roman" w:cs="Times New Roman"/>
        </w:rPr>
        <w:t>contribution</w:t>
      </w:r>
      <w:r w:rsidR="00295F51">
        <w:rPr>
          <w:rFonts w:ascii="Times New Roman" w:hAnsi="Times New Roman" w:cs="Times New Roman"/>
        </w:rPr>
        <w:t xml:space="preserve"> on 14</w:t>
      </w:r>
      <w:r w:rsidR="00295F51" w:rsidRPr="00295F51">
        <w:rPr>
          <w:rFonts w:ascii="Times New Roman" w:hAnsi="Times New Roman" w:cs="Times New Roman"/>
          <w:vertAlign w:val="superscript"/>
        </w:rPr>
        <w:t>th</w:t>
      </w:r>
      <w:r w:rsidR="00295F51">
        <w:rPr>
          <w:rFonts w:ascii="Times New Roman" w:hAnsi="Times New Roman" w:cs="Times New Roman"/>
        </w:rPr>
        <w:t xml:space="preserve"> April</w:t>
      </w:r>
      <w:r w:rsidR="00295F51">
        <w:rPr>
          <w:rStyle w:val="FootnoteReference"/>
          <w:rFonts w:ascii="Times New Roman" w:hAnsi="Times New Roman" w:cs="Times New Roman"/>
        </w:rPr>
        <w:footnoteReference w:id="96"/>
      </w:r>
      <w:r w:rsidR="00295F51">
        <w:rPr>
          <w:rFonts w:ascii="Times New Roman" w:hAnsi="Times New Roman" w:cs="Times New Roman"/>
        </w:rPr>
        <w:t>.</w:t>
      </w:r>
    </w:p>
    <w:p w:rsidR="00A73A5C" w:rsidRDefault="00A73A5C" w:rsidP="002D578D">
      <w:pPr>
        <w:jc w:val="both"/>
        <w:rPr>
          <w:rFonts w:ascii="Times New Roman" w:hAnsi="Times New Roman" w:cs="Times New Roman"/>
        </w:rPr>
      </w:pPr>
      <w:r>
        <w:rPr>
          <w:rFonts w:ascii="Times New Roman" w:hAnsi="Times New Roman" w:cs="Times New Roman"/>
        </w:rPr>
        <w:t>It has not been possible to establish whether the Linacres were involved in the lead smelting trade prior to the 1580</w:t>
      </w:r>
      <w:r w:rsidR="00981F68">
        <w:rPr>
          <w:rFonts w:ascii="Times New Roman" w:hAnsi="Times New Roman" w:cs="Times New Roman"/>
        </w:rPr>
        <w:t>s</w:t>
      </w:r>
      <w:r>
        <w:rPr>
          <w:rFonts w:ascii="Times New Roman" w:hAnsi="Times New Roman" w:cs="Times New Roman"/>
        </w:rPr>
        <w:t>, but the i</w:t>
      </w:r>
      <w:r w:rsidR="00981F68">
        <w:rPr>
          <w:rFonts w:ascii="Times New Roman" w:hAnsi="Times New Roman" w:cs="Times New Roman"/>
        </w:rPr>
        <w:t>ncentive to do so came firstly with the introduction of the footblast ore hearth before 1576</w:t>
      </w:r>
      <w:r w:rsidR="005E4277">
        <w:rPr>
          <w:rStyle w:val="FootnoteReference"/>
          <w:rFonts w:ascii="Times New Roman" w:hAnsi="Times New Roman" w:cs="Times New Roman"/>
        </w:rPr>
        <w:footnoteReference w:id="97"/>
      </w:r>
      <w:r w:rsidR="00981F68">
        <w:rPr>
          <w:rFonts w:ascii="Times New Roman" w:hAnsi="Times New Roman" w:cs="Times New Roman"/>
        </w:rPr>
        <w:t>, superseded by the water-powered smelting mill by 1585.</w:t>
      </w:r>
      <w:r w:rsidR="005E4277">
        <w:rPr>
          <w:rFonts w:ascii="Times New Roman" w:hAnsi="Times New Roman" w:cs="Times New Roman"/>
        </w:rPr>
        <w:t xml:space="preserve"> The Linacres are known to have held water corn mills in Linacre and Brampton since the early thirteenth century, and the conversion of these for lead smelting would have been an attractive proposition.</w:t>
      </w:r>
      <w:r w:rsidR="00E61859">
        <w:rPr>
          <w:rFonts w:ascii="Times New Roman" w:hAnsi="Times New Roman" w:cs="Times New Roman"/>
        </w:rPr>
        <w:t xml:space="preserve"> </w:t>
      </w:r>
      <w:r w:rsidR="00306033">
        <w:rPr>
          <w:rFonts w:ascii="Times New Roman" w:hAnsi="Times New Roman" w:cs="Times New Roman"/>
        </w:rPr>
        <w:t>C</w:t>
      </w:r>
      <w:r w:rsidR="00E61859">
        <w:rPr>
          <w:rFonts w:ascii="Times New Roman" w:hAnsi="Times New Roman" w:cs="Times New Roman"/>
        </w:rPr>
        <w:t xml:space="preserve">onversion of at least one of these by 1584 is evidenced by </w:t>
      </w:r>
      <w:r w:rsidR="00830A32">
        <w:rPr>
          <w:rFonts w:ascii="Times New Roman" w:hAnsi="Times New Roman" w:cs="Times New Roman"/>
        </w:rPr>
        <w:t xml:space="preserve">a bill of complaint to the Exchequer Court alleging infringement </w:t>
      </w:r>
      <w:r w:rsidR="00D75CCB">
        <w:rPr>
          <w:rFonts w:ascii="Times New Roman" w:hAnsi="Times New Roman" w:cs="Times New Roman"/>
        </w:rPr>
        <w:t>of a patent held by the Company of Mineral and Battery Works. This concerned</w:t>
      </w:r>
      <w:r w:rsidR="005330B6">
        <w:rPr>
          <w:rFonts w:ascii="Times New Roman" w:hAnsi="Times New Roman" w:cs="Times New Roman"/>
        </w:rPr>
        <w:t xml:space="preserve"> a </w:t>
      </w:r>
      <w:r w:rsidR="00D75CCB">
        <w:rPr>
          <w:rFonts w:ascii="Times New Roman" w:hAnsi="Times New Roman" w:cs="Times New Roman"/>
        </w:rPr>
        <w:t xml:space="preserve">lead </w:t>
      </w:r>
      <w:r w:rsidR="005330B6">
        <w:rPr>
          <w:rFonts w:ascii="Times New Roman" w:hAnsi="Times New Roman" w:cs="Times New Roman"/>
        </w:rPr>
        <w:t xml:space="preserve">smelting technique developed by William Humfrey </w:t>
      </w:r>
      <w:r w:rsidR="00D75CCB">
        <w:rPr>
          <w:rFonts w:ascii="Times New Roman" w:hAnsi="Times New Roman" w:cs="Times New Roman"/>
        </w:rPr>
        <w:t xml:space="preserve">in association with Nicholas Strelley </w:t>
      </w:r>
      <w:r w:rsidR="005330B6">
        <w:rPr>
          <w:rFonts w:ascii="Times New Roman" w:hAnsi="Times New Roman" w:cs="Times New Roman"/>
        </w:rPr>
        <w:t xml:space="preserve">at Beauchief. </w:t>
      </w:r>
      <w:r w:rsidR="00D75CCB">
        <w:rPr>
          <w:rFonts w:ascii="Times New Roman" w:hAnsi="Times New Roman" w:cs="Times New Roman"/>
        </w:rPr>
        <w:t>Despite two special Exchequer Commissions of Inquiry, t</w:t>
      </w:r>
      <w:r w:rsidR="005330B6">
        <w:rPr>
          <w:rFonts w:ascii="Times New Roman" w:hAnsi="Times New Roman" w:cs="Times New Roman"/>
        </w:rPr>
        <w:t>he proceedings were abandoned shortly thereafter</w:t>
      </w:r>
      <w:r w:rsidR="00D75CCB">
        <w:rPr>
          <w:rFonts w:ascii="Times New Roman" w:hAnsi="Times New Roman" w:cs="Times New Roman"/>
        </w:rPr>
        <w:t xml:space="preserve"> following local opposition by prominent lead interests including Sir Godfrey Foljambe and the Earl of Shrewsbury</w:t>
      </w:r>
      <w:r w:rsidR="00D75CCB">
        <w:rPr>
          <w:rStyle w:val="FootnoteReference"/>
          <w:rFonts w:ascii="Times New Roman" w:hAnsi="Times New Roman" w:cs="Times New Roman"/>
        </w:rPr>
        <w:footnoteReference w:id="98"/>
      </w:r>
      <w:r w:rsidR="00D75CCB">
        <w:rPr>
          <w:rFonts w:ascii="Times New Roman" w:hAnsi="Times New Roman" w:cs="Times New Roman"/>
        </w:rPr>
        <w:t>.</w:t>
      </w:r>
    </w:p>
    <w:p w:rsidR="00B977A8" w:rsidRDefault="00804FA0" w:rsidP="002D578D">
      <w:pPr>
        <w:jc w:val="both"/>
        <w:rPr>
          <w:rFonts w:ascii="Times New Roman" w:hAnsi="Times New Roman" w:cs="Times New Roman"/>
        </w:rPr>
      </w:pPr>
      <w:r>
        <w:rPr>
          <w:rFonts w:ascii="Times New Roman" w:hAnsi="Times New Roman" w:cs="Times New Roman"/>
        </w:rPr>
        <w:t>On 16</w:t>
      </w:r>
      <w:r w:rsidRPr="00804FA0">
        <w:rPr>
          <w:rFonts w:ascii="Times New Roman" w:hAnsi="Times New Roman" w:cs="Times New Roman"/>
          <w:vertAlign w:val="superscript"/>
        </w:rPr>
        <w:t>th</w:t>
      </w:r>
      <w:r>
        <w:rPr>
          <w:rFonts w:ascii="Times New Roman" w:hAnsi="Times New Roman" w:cs="Times New Roman"/>
        </w:rPr>
        <w:t xml:space="preserve"> August 1596, James and his uncle, Gilbert Linacre of Brampton, once more leased the woodlands at Linacre, this time to Thomas Burton of Cartledge, for five years, including the Over</w:t>
      </w:r>
      <w:r w:rsidR="00E82008">
        <w:rPr>
          <w:rFonts w:ascii="Times New Roman" w:hAnsi="Times New Roman" w:cs="Times New Roman"/>
        </w:rPr>
        <w:t xml:space="preserve"> (i.e. upper)</w:t>
      </w:r>
      <w:r>
        <w:rPr>
          <w:rFonts w:ascii="Times New Roman" w:hAnsi="Times New Roman" w:cs="Times New Roman"/>
        </w:rPr>
        <w:t xml:space="preserve"> lead-mill</w:t>
      </w:r>
      <w:r w:rsidR="009A11D0">
        <w:rPr>
          <w:rStyle w:val="FootnoteReference"/>
          <w:rFonts w:ascii="Times New Roman" w:hAnsi="Times New Roman" w:cs="Times New Roman"/>
        </w:rPr>
        <w:footnoteReference w:id="99"/>
      </w:r>
      <w:r w:rsidR="00523490">
        <w:rPr>
          <w:rFonts w:ascii="Times New Roman" w:hAnsi="Times New Roman" w:cs="Times New Roman"/>
        </w:rPr>
        <w:t xml:space="preserve"> and the right to make pits for charcoal or white coal</w:t>
      </w:r>
      <w:r w:rsidR="00523490">
        <w:rPr>
          <w:rStyle w:val="FootnoteReference"/>
          <w:rFonts w:ascii="Times New Roman" w:hAnsi="Times New Roman" w:cs="Times New Roman"/>
        </w:rPr>
        <w:footnoteReference w:id="100"/>
      </w:r>
      <w:r w:rsidR="00523490">
        <w:rPr>
          <w:rFonts w:ascii="Times New Roman" w:hAnsi="Times New Roman" w:cs="Times New Roman"/>
        </w:rPr>
        <w:t>.</w:t>
      </w:r>
      <w:r w:rsidR="00E82008">
        <w:rPr>
          <w:rFonts w:ascii="Times New Roman" w:hAnsi="Times New Roman" w:cs="Times New Roman"/>
        </w:rPr>
        <w:t xml:space="preserve"> Two years later, James wrote to Bess of Hardwick, now the Countess of Shrewsbury</w:t>
      </w:r>
      <w:r w:rsidR="00706F76">
        <w:rPr>
          <w:rFonts w:ascii="Times New Roman" w:hAnsi="Times New Roman" w:cs="Times New Roman"/>
        </w:rPr>
        <w:t>, to say that he had fallen from his horse and was unable to wait upon the Earl, requesting that he might have “two does at Christmas to bestow among his friends</w:t>
      </w:r>
      <w:r w:rsidR="00B977A8">
        <w:rPr>
          <w:rFonts w:ascii="Times New Roman" w:hAnsi="Times New Roman" w:cs="Times New Roman"/>
        </w:rPr>
        <w:t>.</w:t>
      </w:r>
      <w:r w:rsidR="00706F76">
        <w:rPr>
          <w:rFonts w:ascii="Times New Roman" w:hAnsi="Times New Roman" w:cs="Times New Roman"/>
        </w:rPr>
        <w:t>”</w:t>
      </w:r>
      <w:r w:rsidR="00706F76">
        <w:rPr>
          <w:rStyle w:val="FootnoteReference"/>
          <w:rFonts w:ascii="Times New Roman" w:hAnsi="Times New Roman" w:cs="Times New Roman"/>
        </w:rPr>
        <w:footnoteReference w:id="101"/>
      </w:r>
      <w:r w:rsidR="00B977A8">
        <w:rPr>
          <w:rFonts w:ascii="Times New Roman" w:hAnsi="Times New Roman" w:cs="Times New Roman"/>
        </w:rPr>
        <w:t xml:space="preserve"> It is possible that James died as a result of his fall, for there is no further reference to him thereafter.</w:t>
      </w:r>
    </w:p>
    <w:p w:rsidR="00B977A8" w:rsidRDefault="00B977A8" w:rsidP="002D578D">
      <w:pPr>
        <w:jc w:val="both"/>
        <w:rPr>
          <w:rFonts w:ascii="Times New Roman" w:hAnsi="Times New Roman" w:cs="Times New Roman"/>
        </w:rPr>
      </w:pPr>
      <w:r>
        <w:rPr>
          <w:rFonts w:ascii="Times New Roman" w:hAnsi="Times New Roman" w:cs="Times New Roman"/>
        </w:rPr>
        <w:t>Gilbert Linacre had married Troth, the daughter of John Nevil of Grove, Nottinghamshire, and cousin of Mary Nevil who married Gervase Eyre of Newbold. It seems that, by 1599, Gilbert and his wife had displaced the Eyres as the residents of Plumley Hall</w:t>
      </w:r>
      <w:r w:rsidR="00F57578">
        <w:rPr>
          <w:rFonts w:ascii="Times New Roman" w:hAnsi="Times New Roman" w:cs="Times New Roman"/>
        </w:rPr>
        <w:t xml:space="preserve"> according to a conveyance of 20</w:t>
      </w:r>
      <w:r w:rsidR="00F57578" w:rsidRPr="00F57578">
        <w:rPr>
          <w:rFonts w:ascii="Times New Roman" w:hAnsi="Times New Roman" w:cs="Times New Roman"/>
          <w:vertAlign w:val="superscript"/>
        </w:rPr>
        <w:t>th</w:t>
      </w:r>
      <w:r w:rsidR="00F57578">
        <w:rPr>
          <w:rFonts w:ascii="Times New Roman" w:hAnsi="Times New Roman" w:cs="Times New Roman"/>
        </w:rPr>
        <w:t xml:space="preserve"> September of that </w:t>
      </w:r>
      <w:r w:rsidR="00F57578">
        <w:rPr>
          <w:rFonts w:ascii="Times New Roman" w:hAnsi="Times New Roman" w:cs="Times New Roman"/>
        </w:rPr>
        <w:lastRenderedPageBreak/>
        <w:t>year by which he sold land and cottages at Holymoorside and Cutthorpe along with the water corn mill there to Godfrey Clarke and Thomas Foljambe, gents., both of Somersall</w:t>
      </w:r>
      <w:r w:rsidR="00F57578">
        <w:rPr>
          <w:rStyle w:val="FootnoteReference"/>
          <w:rFonts w:ascii="Times New Roman" w:hAnsi="Times New Roman" w:cs="Times New Roman"/>
        </w:rPr>
        <w:footnoteReference w:id="102"/>
      </w:r>
      <w:r w:rsidR="00F57578">
        <w:rPr>
          <w:rFonts w:ascii="Times New Roman" w:hAnsi="Times New Roman" w:cs="Times New Roman"/>
        </w:rPr>
        <w:t>.</w:t>
      </w:r>
      <w:r w:rsidR="00EF4937">
        <w:rPr>
          <w:rFonts w:ascii="Times New Roman" w:hAnsi="Times New Roman" w:cs="Times New Roman"/>
        </w:rPr>
        <w:t xml:space="preserve"> The same year, he also assigned land in Hasland</w:t>
      </w:r>
      <w:r w:rsidR="00DC2AD3">
        <w:rPr>
          <w:rFonts w:ascii="Times New Roman" w:hAnsi="Times New Roman" w:cs="Times New Roman"/>
        </w:rPr>
        <w:t>, possibly Hasland Hall,</w:t>
      </w:r>
      <w:r w:rsidR="00EF4937">
        <w:rPr>
          <w:rFonts w:ascii="Times New Roman" w:hAnsi="Times New Roman" w:cs="Times New Roman"/>
        </w:rPr>
        <w:t xml:space="preserve"> to a distant cousin, Thomas Leek of Hasland</w:t>
      </w:r>
      <w:r w:rsidR="00EF4937">
        <w:rPr>
          <w:rStyle w:val="FootnoteReference"/>
          <w:rFonts w:ascii="Times New Roman" w:hAnsi="Times New Roman" w:cs="Times New Roman"/>
        </w:rPr>
        <w:footnoteReference w:id="103"/>
      </w:r>
      <w:r w:rsidR="00EF4937">
        <w:rPr>
          <w:rFonts w:ascii="Times New Roman" w:hAnsi="Times New Roman" w:cs="Times New Roman"/>
        </w:rPr>
        <w:t>.</w:t>
      </w:r>
    </w:p>
    <w:p w:rsidR="00213B42" w:rsidRDefault="00213B42" w:rsidP="00213B42">
      <w:pPr>
        <w:jc w:val="both"/>
        <w:rPr>
          <w:rFonts w:ascii="Times New Roman" w:hAnsi="Times New Roman" w:cs="Times New Roman"/>
        </w:rPr>
      </w:pPr>
      <w:r>
        <w:rPr>
          <w:rFonts w:ascii="Times New Roman" w:hAnsi="Times New Roman" w:cs="Times New Roman"/>
        </w:rPr>
        <w:t>In February 1601, he leased a watermill called Wood M</w:t>
      </w:r>
      <w:r w:rsidR="006950EF">
        <w:rPr>
          <w:rFonts w:ascii="Times New Roman" w:hAnsi="Times New Roman" w:cs="Times New Roman"/>
        </w:rPr>
        <w:t>ill and</w:t>
      </w:r>
      <w:r>
        <w:rPr>
          <w:rFonts w:ascii="Times New Roman" w:hAnsi="Times New Roman" w:cs="Times New Roman"/>
        </w:rPr>
        <w:t xml:space="preserve"> a “decayed” mill called the Nether Lead Blast</w:t>
      </w:r>
      <w:r w:rsidR="00E475C4">
        <w:rPr>
          <w:rStyle w:val="FootnoteReference"/>
          <w:rFonts w:ascii="Times New Roman" w:hAnsi="Times New Roman" w:cs="Times New Roman"/>
        </w:rPr>
        <w:footnoteReference w:id="104"/>
      </w:r>
      <w:r>
        <w:rPr>
          <w:rFonts w:ascii="Times New Roman" w:hAnsi="Times New Roman" w:cs="Times New Roman"/>
        </w:rPr>
        <w:t>, both in Linacre Wood with a dwelling house and newly erected kiln adjoining</w:t>
      </w:r>
      <w:r w:rsidR="006950EF">
        <w:rPr>
          <w:rFonts w:ascii="Times New Roman" w:hAnsi="Times New Roman" w:cs="Times New Roman"/>
        </w:rPr>
        <w:t xml:space="preserve"> and</w:t>
      </w:r>
      <w:r>
        <w:rPr>
          <w:rFonts w:ascii="Times New Roman" w:hAnsi="Times New Roman" w:cs="Times New Roman"/>
        </w:rPr>
        <w:t xml:space="preserve"> with grazing for a mill horse to Gervase Scha alias Somersall of Ashgate for </w:t>
      </w:r>
      <w:r w:rsidRPr="00213B42">
        <w:rPr>
          <w:rFonts w:ascii="Times New Roman" w:hAnsi="Times New Roman" w:cs="Times New Roman"/>
        </w:rPr>
        <w:t>20 years at £6 rent</w:t>
      </w:r>
      <w:r>
        <w:rPr>
          <w:rStyle w:val="FootnoteReference"/>
          <w:rFonts w:ascii="Times New Roman" w:hAnsi="Times New Roman" w:cs="Times New Roman"/>
        </w:rPr>
        <w:footnoteReference w:id="105"/>
      </w:r>
      <w:r>
        <w:rPr>
          <w:rFonts w:ascii="Times New Roman" w:hAnsi="Times New Roman" w:cs="Times New Roman"/>
        </w:rPr>
        <w:t xml:space="preserve">. </w:t>
      </w:r>
      <w:r w:rsidR="006950EF">
        <w:rPr>
          <w:rFonts w:ascii="Times New Roman" w:hAnsi="Times New Roman" w:cs="Times New Roman"/>
        </w:rPr>
        <w:t>Gilbert retained the right to convert either of the mills to a cutler’s wheel, and after Thomas Burton’s lease of the woods expired in 1602, they were leased once more to Roger Newton and William Stafford, mercers, of Bakewell, by which time the conversion of one of the mills to a cutler’s wheel had been completed</w:t>
      </w:r>
      <w:r w:rsidR="006950EF">
        <w:rPr>
          <w:rStyle w:val="FootnoteReference"/>
          <w:rFonts w:ascii="Times New Roman" w:hAnsi="Times New Roman" w:cs="Times New Roman"/>
        </w:rPr>
        <w:footnoteReference w:id="106"/>
      </w:r>
      <w:r w:rsidR="006950EF">
        <w:rPr>
          <w:rFonts w:ascii="Times New Roman" w:hAnsi="Times New Roman" w:cs="Times New Roman"/>
        </w:rPr>
        <w:t>.</w:t>
      </w:r>
    </w:p>
    <w:p w:rsidR="0079408F" w:rsidRDefault="0079408F" w:rsidP="00213B42">
      <w:pPr>
        <w:jc w:val="both"/>
        <w:rPr>
          <w:rFonts w:ascii="Times New Roman" w:hAnsi="Times New Roman" w:cs="Times New Roman"/>
        </w:rPr>
      </w:pPr>
      <w:r>
        <w:rPr>
          <w:rFonts w:ascii="Times New Roman" w:hAnsi="Times New Roman" w:cs="Times New Roman"/>
        </w:rPr>
        <w:t>In 1605, Gilbert and his wife sold all their property to Robert Booth and John Hacker, agents of Gilbert Talbot, 10</w:t>
      </w:r>
      <w:r w:rsidRPr="0079408F">
        <w:rPr>
          <w:rFonts w:ascii="Times New Roman" w:hAnsi="Times New Roman" w:cs="Times New Roman"/>
          <w:vertAlign w:val="superscript"/>
        </w:rPr>
        <w:t>th</w:t>
      </w:r>
      <w:r>
        <w:rPr>
          <w:rFonts w:ascii="Times New Roman" w:hAnsi="Times New Roman" w:cs="Times New Roman"/>
        </w:rPr>
        <w:t xml:space="preserve"> Earl of Shrewsbury. The property included the m</w:t>
      </w:r>
      <w:r w:rsidRPr="0079408F">
        <w:rPr>
          <w:rFonts w:ascii="Times New Roman" w:hAnsi="Times New Roman" w:cs="Times New Roman"/>
        </w:rPr>
        <w:t>anor</w:t>
      </w:r>
      <w:r>
        <w:rPr>
          <w:rFonts w:ascii="Times New Roman" w:hAnsi="Times New Roman" w:cs="Times New Roman"/>
        </w:rPr>
        <w:t>s</w:t>
      </w:r>
      <w:r w:rsidRPr="0079408F">
        <w:rPr>
          <w:rFonts w:ascii="Times New Roman" w:hAnsi="Times New Roman" w:cs="Times New Roman"/>
        </w:rPr>
        <w:t xml:space="preserve"> of Lynacre</w:t>
      </w:r>
      <w:r>
        <w:rPr>
          <w:rFonts w:ascii="Times New Roman" w:hAnsi="Times New Roman" w:cs="Times New Roman"/>
        </w:rPr>
        <w:t xml:space="preserve"> and Plumley with Linacre Hall and Plumley Hall</w:t>
      </w:r>
      <w:r w:rsidRPr="0079408F">
        <w:rPr>
          <w:rFonts w:ascii="Times New Roman" w:hAnsi="Times New Roman" w:cs="Times New Roman"/>
        </w:rPr>
        <w:t xml:space="preserve">, </w:t>
      </w:r>
      <w:r>
        <w:rPr>
          <w:rFonts w:ascii="Times New Roman" w:hAnsi="Times New Roman" w:cs="Times New Roman"/>
        </w:rPr>
        <w:t>Westwell Hall</w:t>
      </w:r>
      <w:r w:rsidRPr="0079408F">
        <w:rPr>
          <w:rFonts w:ascii="Times New Roman" w:hAnsi="Times New Roman" w:cs="Times New Roman"/>
        </w:rPr>
        <w:t>, 3 cottages, 100 ac</w:t>
      </w:r>
      <w:r>
        <w:rPr>
          <w:rFonts w:ascii="Times New Roman" w:hAnsi="Times New Roman" w:cs="Times New Roman"/>
        </w:rPr>
        <w:t>res of arable</w:t>
      </w:r>
      <w:r w:rsidRPr="0079408F">
        <w:rPr>
          <w:rFonts w:ascii="Times New Roman" w:hAnsi="Times New Roman" w:cs="Times New Roman"/>
        </w:rPr>
        <w:t xml:space="preserve"> land, 70 ac</w:t>
      </w:r>
      <w:r>
        <w:rPr>
          <w:rFonts w:ascii="Times New Roman" w:hAnsi="Times New Roman" w:cs="Times New Roman"/>
        </w:rPr>
        <w:t xml:space="preserve">res of </w:t>
      </w:r>
      <w:r w:rsidRPr="0079408F">
        <w:rPr>
          <w:rFonts w:ascii="Times New Roman" w:hAnsi="Times New Roman" w:cs="Times New Roman"/>
        </w:rPr>
        <w:t>meadow, 270 ac</w:t>
      </w:r>
      <w:r>
        <w:rPr>
          <w:rFonts w:ascii="Times New Roman" w:hAnsi="Times New Roman" w:cs="Times New Roman"/>
        </w:rPr>
        <w:t>res of</w:t>
      </w:r>
      <w:r w:rsidRPr="0079408F">
        <w:rPr>
          <w:rFonts w:ascii="Times New Roman" w:hAnsi="Times New Roman" w:cs="Times New Roman"/>
        </w:rPr>
        <w:t xml:space="preserve"> pasture, 150 ac</w:t>
      </w:r>
      <w:r>
        <w:rPr>
          <w:rFonts w:ascii="Times New Roman" w:hAnsi="Times New Roman" w:cs="Times New Roman"/>
        </w:rPr>
        <w:t xml:space="preserve">res of </w:t>
      </w:r>
      <w:r w:rsidRPr="0079408F">
        <w:rPr>
          <w:rFonts w:ascii="Times New Roman" w:hAnsi="Times New Roman" w:cs="Times New Roman"/>
        </w:rPr>
        <w:t>wood</w:t>
      </w:r>
      <w:r>
        <w:rPr>
          <w:rFonts w:ascii="Times New Roman" w:hAnsi="Times New Roman" w:cs="Times New Roman"/>
        </w:rPr>
        <w:t>lands</w:t>
      </w:r>
      <w:r w:rsidRPr="0079408F">
        <w:rPr>
          <w:rFonts w:ascii="Times New Roman" w:hAnsi="Times New Roman" w:cs="Times New Roman"/>
        </w:rPr>
        <w:t>, 2000 ac</w:t>
      </w:r>
      <w:r>
        <w:rPr>
          <w:rFonts w:ascii="Times New Roman" w:hAnsi="Times New Roman" w:cs="Times New Roman"/>
        </w:rPr>
        <w:t>res of</w:t>
      </w:r>
      <w:r w:rsidRPr="0079408F">
        <w:rPr>
          <w:rFonts w:ascii="Times New Roman" w:hAnsi="Times New Roman" w:cs="Times New Roman"/>
        </w:rPr>
        <w:t xml:space="preserve"> </w:t>
      </w:r>
      <w:r w:rsidR="00306033">
        <w:rPr>
          <w:rFonts w:ascii="Times New Roman" w:hAnsi="Times New Roman" w:cs="Times New Roman"/>
        </w:rPr>
        <w:t>moorland</w:t>
      </w:r>
      <w:r w:rsidRPr="0079408F">
        <w:rPr>
          <w:rFonts w:ascii="Times New Roman" w:hAnsi="Times New Roman" w:cs="Times New Roman"/>
        </w:rPr>
        <w:t xml:space="preserve"> and </w:t>
      </w:r>
      <w:r>
        <w:rPr>
          <w:rFonts w:ascii="Times New Roman" w:hAnsi="Times New Roman" w:cs="Times New Roman"/>
        </w:rPr>
        <w:t>all property in</w:t>
      </w:r>
      <w:r w:rsidRPr="0079408F">
        <w:rPr>
          <w:rFonts w:ascii="Times New Roman" w:hAnsi="Times New Roman" w:cs="Times New Roman"/>
        </w:rPr>
        <w:t xml:space="preserve"> Lynacre, Brampton, Ho</w:t>
      </w:r>
      <w:r>
        <w:rPr>
          <w:rFonts w:ascii="Times New Roman" w:hAnsi="Times New Roman" w:cs="Times New Roman"/>
        </w:rPr>
        <w:t>lymoorside</w:t>
      </w:r>
      <w:r w:rsidRPr="0079408F">
        <w:rPr>
          <w:rFonts w:ascii="Times New Roman" w:hAnsi="Times New Roman" w:cs="Times New Roman"/>
        </w:rPr>
        <w:t>, Wigley, Walton, Cutthorpe, Chesterf</w:t>
      </w:r>
      <w:r>
        <w:rPr>
          <w:rFonts w:ascii="Times New Roman" w:hAnsi="Times New Roman" w:cs="Times New Roman"/>
        </w:rPr>
        <w:t>i</w:t>
      </w:r>
      <w:r w:rsidRPr="0079408F">
        <w:rPr>
          <w:rFonts w:ascii="Times New Roman" w:hAnsi="Times New Roman" w:cs="Times New Roman"/>
        </w:rPr>
        <w:t>eld, Ingmanthorp</w:t>
      </w:r>
      <w:r w:rsidR="00F30327">
        <w:rPr>
          <w:rFonts w:ascii="Times New Roman" w:hAnsi="Times New Roman" w:cs="Times New Roman"/>
        </w:rPr>
        <w:t>e</w:t>
      </w:r>
      <w:r w:rsidRPr="0079408F">
        <w:rPr>
          <w:rFonts w:ascii="Times New Roman" w:hAnsi="Times New Roman" w:cs="Times New Roman"/>
        </w:rPr>
        <w:t>, Westwell, Mosb</w:t>
      </w:r>
      <w:r>
        <w:rPr>
          <w:rFonts w:ascii="Times New Roman" w:hAnsi="Times New Roman" w:cs="Times New Roman"/>
        </w:rPr>
        <w:t>orough</w:t>
      </w:r>
      <w:r w:rsidRPr="0079408F">
        <w:rPr>
          <w:rFonts w:ascii="Times New Roman" w:hAnsi="Times New Roman" w:cs="Times New Roman"/>
        </w:rPr>
        <w:t xml:space="preserve"> and Ridgeway</w:t>
      </w:r>
      <w:r w:rsidR="00025044">
        <w:rPr>
          <w:rStyle w:val="FootnoteReference"/>
          <w:rFonts w:ascii="Times New Roman" w:hAnsi="Times New Roman" w:cs="Times New Roman"/>
        </w:rPr>
        <w:footnoteReference w:id="107"/>
      </w:r>
      <w:r>
        <w:rPr>
          <w:rFonts w:ascii="Times New Roman" w:hAnsi="Times New Roman" w:cs="Times New Roman"/>
        </w:rPr>
        <w:t>.</w:t>
      </w:r>
    </w:p>
    <w:p w:rsidR="00025044" w:rsidRDefault="00025044" w:rsidP="00213B42">
      <w:pPr>
        <w:jc w:val="both"/>
        <w:rPr>
          <w:rFonts w:ascii="Times New Roman" w:hAnsi="Times New Roman" w:cs="Times New Roman"/>
        </w:rPr>
      </w:pPr>
      <w:r>
        <w:rPr>
          <w:rFonts w:ascii="Times New Roman" w:hAnsi="Times New Roman" w:cs="Times New Roman"/>
        </w:rPr>
        <w:t>There is no record of what happened to Gilbert and his wife after the sale, bringing to an end almost 500 years of Linacre history in Brampton and Mosborough.</w:t>
      </w:r>
    </w:p>
    <w:sectPr w:rsidR="00025044">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5F86" w:rsidRDefault="00605F86" w:rsidP="00793588">
      <w:pPr>
        <w:spacing w:after="0" w:line="240" w:lineRule="auto"/>
      </w:pPr>
      <w:r>
        <w:separator/>
      </w:r>
    </w:p>
  </w:endnote>
  <w:endnote w:type="continuationSeparator" w:id="0">
    <w:p w:rsidR="00605F86" w:rsidRDefault="00605F86" w:rsidP="007935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57D2" w:rsidRPr="007651F2" w:rsidRDefault="00C957D2">
    <w:pPr>
      <w:pStyle w:val="Footer"/>
      <w:jc w:val="center"/>
      <w:rPr>
        <w:caps/>
        <w:noProof/>
      </w:rPr>
    </w:pPr>
    <w:r w:rsidRPr="007651F2">
      <w:rPr>
        <w:caps/>
      </w:rPr>
      <w:fldChar w:fldCharType="begin"/>
    </w:r>
    <w:r w:rsidRPr="007651F2">
      <w:rPr>
        <w:caps/>
      </w:rPr>
      <w:instrText xml:space="preserve"> PAGE   \* MERGEFORMAT </w:instrText>
    </w:r>
    <w:r w:rsidRPr="007651F2">
      <w:rPr>
        <w:caps/>
      </w:rPr>
      <w:fldChar w:fldCharType="separate"/>
    </w:r>
    <w:r w:rsidR="001841CC">
      <w:rPr>
        <w:caps/>
        <w:noProof/>
      </w:rPr>
      <w:t>1</w:t>
    </w:r>
    <w:r w:rsidRPr="007651F2">
      <w:rPr>
        <w:caps/>
        <w:noProof/>
      </w:rPr>
      <w:fldChar w:fldCharType="end"/>
    </w:r>
  </w:p>
  <w:p w:rsidR="00C957D2" w:rsidRDefault="00C957D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5F86" w:rsidRDefault="00605F86" w:rsidP="00793588">
      <w:pPr>
        <w:spacing w:after="0" w:line="240" w:lineRule="auto"/>
      </w:pPr>
      <w:r>
        <w:separator/>
      </w:r>
    </w:p>
  </w:footnote>
  <w:footnote w:type="continuationSeparator" w:id="0">
    <w:p w:rsidR="00605F86" w:rsidRDefault="00605F86" w:rsidP="00793588">
      <w:pPr>
        <w:spacing w:after="0" w:line="240" w:lineRule="auto"/>
      </w:pPr>
      <w:r>
        <w:continuationSeparator/>
      </w:r>
    </w:p>
  </w:footnote>
  <w:footnote w:id="1">
    <w:p w:rsidR="00C957D2" w:rsidRPr="00097BF8" w:rsidRDefault="00C957D2">
      <w:pPr>
        <w:pStyle w:val="FootnoteText"/>
        <w:rPr>
          <w:rFonts w:ascii="Times New Roman" w:hAnsi="Times New Roman" w:cs="Times New Roman"/>
        </w:rPr>
      </w:pPr>
      <w:r>
        <w:rPr>
          <w:rStyle w:val="FootnoteReference"/>
        </w:rPr>
        <w:footnoteRef/>
      </w:r>
      <w:r>
        <w:t xml:space="preserve"> </w:t>
      </w:r>
      <w:r w:rsidRPr="00097BF8">
        <w:rPr>
          <w:rFonts w:ascii="Times New Roman" w:hAnsi="Times New Roman" w:cs="Times New Roman"/>
          <w:i/>
        </w:rPr>
        <w:t>Domesday Book</w:t>
      </w:r>
      <w:r w:rsidRPr="00097BF8">
        <w:rPr>
          <w:rFonts w:ascii="Times New Roman" w:hAnsi="Times New Roman" w:cs="Times New Roman"/>
        </w:rPr>
        <w:t>, Horseheath, Cambridgeshire</w:t>
      </w:r>
      <w:r>
        <w:rPr>
          <w:rFonts w:ascii="Times New Roman" w:hAnsi="Times New Roman" w:cs="Times New Roman"/>
        </w:rPr>
        <w:t>, Holder in 1066: “</w:t>
      </w:r>
      <w:r w:rsidRPr="00097BF8">
        <w:rPr>
          <w:rFonts w:ascii="Times New Roman" w:hAnsi="Times New Roman" w:cs="Times New Roman"/>
        </w:rPr>
        <w:t xml:space="preserve">Godwin </w:t>
      </w:r>
      <w:r w:rsidR="002C2FF0">
        <w:rPr>
          <w:rFonts w:ascii="Times New Roman" w:hAnsi="Times New Roman" w:cs="Times New Roman"/>
        </w:rPr>
        <w:t>de</w:t>
      </w:r>
      <w:r w:rsidRPr="00097BF8">
        <w:rPr>
          <w:rFonts w:ascii="Times New Roman" w:hAnsi="Times New Roman" w:cs="Times New Roman"/>
        </w:rPr>
        <w:t xml:space="preserve"> Lin</w:t>
      </w:r>
      <w:r w:rsidR="002C2FF0">
        <w:rPr>
          <w:rFonts w:ascii="Times New Roman" w:hAnsi="Times New Roman" w:cs="Times New Roman"/>
        </w:rPr>
        <w:t>cra</w:t>
      </w:r>
      <w:r>
        <w:rPr>
          <w:rFonts w:ascii="Times New Roman" w:hAnsi="Times New Roman" w:cs="Times New Roman"/>
        </w:rPr>
        <w:t>” (place now lost).</w:t>
      </w:r>
    </w:p>
  </w:footnote>
  <w:footnote w:id="2">
    <w:p w:rsidR="00C957D2" w:rsidRPr="005F0F5A" w:rsidRDefault="00C957D2">
      <w:pPr>
        <w:pStyle w:val="FootnoteText"/>
        <w:rPr>
          <w:rFonts w:ascii="Times New Roman" w:hAnsi="Times New Roman" w:cs="Times New Roman"/>
        </w:rPr>
      </w:pPr>
      <w:r>
        <w:rPr>
          <w:rStyle w:val="FootnoteReference"/>
        </w:rPr>
        <w:footnoteRef/>
      </w:r>
      <w:r>
        <w:t xml:space="preserve"> </w:t>
      </w:r>
      <w:r w:rsidRPr="005F0F5A">
        <w:rPr>
          <w:rFonts w:ascii="Times New Roman" w:hAnsi="Times New Roman" w:cs="Times New Roman"/>
        </w:rPr>
        <w:t xml:space="preserve">Farey, J., </w:t>
      </w:r>
      <w:r w:rsidRPr="005F0F5A">
        <w:rPr>
          <w:rFonts w:ascii="Times New Roman" w:hAnsi="Times New Roman" w:cs="Times New Roman"/>
          <w:i/>
        </w:rPr>
        <w:t>General View of the Agriculture and Minerals of Derbyshire</w:t>
      </w:r>
      <w:r w:rsidRPr="005F0F5A">
        <w:rPr>
          <w:rFonts w:ascii="Times New Roman" w:hAnsi="Times New Roman" w:cs="Times New Roman"/>
        </w:rPr>
        <w:t>, Vol. III, p. 485-6.</w:t>
      </w:r>
      <w:r>
        <w:rPr>
          <w:rFonts w:ascii="Times New Roman" w:hAnsi="Times New Roman" w:cs="Times New Roman"/>
        </w:rPr>
        <w:t xml:space="preserve"> Flax weaving was also carried out at Brampton.</w:t>
      </w:r>
    </w:p>
  </w:footnote>
  <w:footnote w:id="3">
    <w:p w:rsidR="00C957D2" w:rsidRDefault="00C957D2">
      <w:pPr>
        <w:pStyle w:val="FootnoteText"/>
      </w:pPr>
      <w:r>
        <w:rPr>
          <w:rStyle w:val="FootnoteReference"/>
        </w:rPr>
        <w:footnoteRef/>
      </w:r>
      <w:r>
        <w:t xml:space="preserve"> </w:t>
      </w:r>
      <w:r w:rsidRPr="005F0F5A">
        <w:rPr>
          <w:rFonts w:ascii="Times New Roman" w:hAnsi="Times New Roman" w:cs="Times New Roman"/>
        </w:rPr>
        <w:t xml:space="preserve">In 1788, 304 stones of flax was grown on the farm of John Rotherham of Eckington for Thomas Shaw of Eckington, flax-dresser. </w:t>
      </w:r>
      <w:r w:rsidRPr="005F0F5A">
        <w:rPr>
          <w:rFonts w:ascii="Times New Roman" w:hAnsi="Times New Roman" w:cs="Times New Roman"/>
          <w:i/>
        </w:rPr>
        <w:t>Derby Mercury</w:t>
      </w:r>
      <w:r w:rsidRPr="005F0F5A">
        <w:rPr>
          <w:rFonts w:ascii="Times New Roman" w:hAnsi="Times New Roman" w:cs="Times New Roman"/>
        </w:rPr>
        <w:t>, 17 August, 1790</w:t>
      </w:r>
      <w:r>
        <w:rPr>
          <w:rFonts w:ascii="Times New Roman" w:hAnsi="Times New Roman" w:cs="Times New Roman"/>
        </w:rPr>
        <w:t>, p. 4.</w:t>
      </w:r>
    </w:p>
  </w:footnote>
  <w:footnote w:id="4">
    <w:p w:rsidR="00C957D2" w:rsidRDefault="00C957D2">
      <w:pPr>
        <w:pStyle w:val="FootnoteText"/>
      </w:pPr>
      <w:r>
        <w:rPr>
          <w:rStyle w:val="FootnoteReference"/>
        </w:rPr>
        <w:footnoteRef/>
      </w:r>
      <w:r>
        <w:t xml:space="preserve"> </w:t>
      </w:r>
      <w:r w:rsidRPr="0094694F">
        <w:rPr>
          <w:rFonts w:ascii="Times New Roman" w:hAnsi="Times New Roman" w:cs="Times New Roman"/>
        </w:rPr>
        <w:t>Near Cutthorpe, Chesterfield, Derbyshire, perhaps best known today by</w:t>
      </w:r>
      <w:r>
        <w:rPr>
          <w:rFonts w:ascii="Times New Roman" w:hAnsi="Times New Roman" w:cs="Times New Roman"/>
        </w:rPr>
        <w:t xml:space="preserve"> the</w:t>
      </w:r>
      <w:r w:rsidRPr="0094694F">
        <w:rPr>
          <w:rFonts w:ascii="Times New Roman" w:hAnsi="Times New Roman" w:cs="Times New Roman"/>
        </w:rPr>
        <w:t xml:space="preserve"> Linacre Reservoirs, an informal countryside leisure attraction.</w:t>
      </w:r>
    </w:p>
  </w:footnote>
  <w:footnote w:id="5">
    <w:p w:rsidR="00C957D2" w:rsidRPr="00FF0397" w:rsidRDefault="00C957D2">
      <w:pPr>
        <w:pStyle w:val="FootnoteText"/>
        <w:rPr>
          <w:rFonts w:ascii="Times New Roman" w:hAnsi="Times New Roman" w:cs="Times New Roman"/>
        </w:rPr>
      </w:pPr>
      <w:r>
        <w:rPr>
          <w:rStyle w:val="FootnoteReference"/>
        </w:rPr>
        <w:footnoteRef/>
      </w:r>
      <w:r>
        <w:t xml:space="preserve"> </w:t>
      </w:r>
      <w:r w:rsidRPr="00FF0397">
        <w:rPr>
          <w:rFonts w:ascii="Times New Roman" w:hAnsi="Times New Roman" w:cs="Times New Roman"/>
        </w:rPr>
        <w:t xml:space="preserve">Yeatman, J.P., </w:t>
      </w:r>
      <w:r w:rsidRPr="00FF0397">
        <w:rPr>
          <w:rFonts w:ascii="Times New Roman" w:hAnsi="Times New Roman" w:cs="Times New Roman"/>
          <w:i/>
        </w:rPr>
        <w:t>The Feudal History of the County of Derby</w:t>
      </w:r>
      <w:r w:rsidRPr="00FF0397">
        <w:rPr>
          <w:rFonts w:ascii="Times New Roman" w:hAnsi="Times New Roman" w:cs="Times New Roman"/>
        </w:rPr>
        <w:t>, Vol. III, Section V, p. 24</w:t>
      </w:r>
    </w:p>
  </w:footnote>
  <w:footnote w:id="6">
    <w:p w:rsidR="00C957D2" w:rsidRPr="005D498B" w:rsidRDefault="00C957D2">
      <w:pPr>
        <w:pStyle w:val="FootnoteText"/>
        <w:rPr>
          <w:rFonts w:ascii="Times New Roman" w:hAnsi="Times New Roman" w:cs="Times New Roman"/>
        </w:rPr>
      </w:pPr>
      <w:r>
        <w:rPr>
          <w:rStyle w:val="FootnoteReference"/>
        </w:rPr>
        <w:footnoteRef/>
      </w:r>
      <w:r>
        <w:t xml:space="preserve"> </w:t>
      </w:r>
      <w:r w:rsidRPr="00041F32">
        <w:rPr>
          <w:rFonts w:ascii="Times New Roman" w:hAnsi="Times New Roman" w:cs="Times New Roman"/>
        </w:rPr>
        <w:t>A monastic order, which became militarised around 1130 AD to protect pilgrims visiting the Holy Land. Gladwyn Turbutt has published an interesting history of the Order in Derbyshire: Turbu</w:t>
      </w:r>
      <w:r>
        <w:rPr>
          <w:rFonts w:ascii="Times New Roman" w:hAnsi="Times New Roman" w:cs="Times New Roman"/>
        </w:rPr>
        <w:t>t</w:t>
      </w:r>
      <w:r w:rsidRPr="00041F32">
        <w:rPr>
          <w:rFonts w:ascii="Times New Roman" w:hAnsi="Times New Roman" w:cs="Times New Roman"/>
        </w:rPr>
        <w:t xml:space="preserve">t, G., </w:t>
      </w:r>
      <w:r w:rsidRPr="00041F32">
        <w:rPr>
          <w:rFonts w:ascii="Times New Roman" w:hAnsi="Times New Roman" w:cs="Times New Roman"/>
          <w:i/>
        </w:rPr>
        <w:t>The Hospitaller Order of St. John of Jerusalem in Derbyshire History</w:t>
      </w:r>
      <w:r w:rsidRPr="00041F32">
        <w:rPr>
          <w:rFonts w:ascii="Times New Roman" w:hAnsi="Times New Roman" w:cs="Times New Roman"/>
        </w:rPr>
        <w:t xml:space="preserve">, 1999. </w:t>
      </w:r>
      <w:r>
        <w:rPr>
          <w:rFonts w:ascii="Times New Roman" w:hAnsi="Times New Roman" w:cs="Times New Roman"/>
        </w:rPr>
        <w:t xml:space="preserve">He suggests that the Order may have had a small estate or </w:t>
      </w:r>
      <w:r w:rsidRPr="005D498B">
        <w:rPr>
          <w:rFonts w:ascii="Times New Roman" w:hAnsi="Times New Roman" w:cs="Times New Roman"/>
          <w:i/>
        </w:rPr>
        <w:t>camera</w:t>
      </w:r>
      <w:r>
        <w:rPr>
          <w:rFonts w:ascii="Times New Roman" w:hAnsi="Times New Roman" w:cs="Times New Roman"/>
        </w:rPr>
        <w:t xml:space="preserve"> at Staveley by the turn of the 12</w:t>
      </w:r>
      <w:r w:rsidRPr="005D498B">
        <w:rPr>
          <w:rFonts w:ascii="Times New Roman" w:hAnsi="Times New Roman" w:cs="Times New Roman"/>
          <w:vertAlign w:val="superscript"/>
        </w:rPr>
        <w:t>th</w:t>
      </w:r>
      <w:r>
        <w:rPr>
          <w:rFonts w:ascii="Times New Roman" w:hAnsi="Times New Roman" w:cs="Times New Roman"/>
        </w:rPr>
        <w:t xml:space="preserve"> Century. It is claimed that Osmund de Stuteville, uncle of Sir Robert, the first of the de Stutevilles to hold the manor of Eckington, died at the Battle of Jaffa (1192 AD); the final battle of the Third Crusade, at which Garnier of Nablus was a commander.</w:t>
      </w:r>
    </w:p>
  </w:footnote>
  <w:footnote w:id="7">
    <w:p w:rsidR="00C957D2" w:rsidRDefault="00C957D2">
      <w:pPr>
        <w:pStyle w:val="FootnoteText"/>
      </w:pPr>
      <w:r>
        <w:rPr>
          <w:rStyle w:val="FootnoteReference"/>
        </w:rPr>
        <w:footnoteRef/>
      </w:r>
      <w:r>
        <w:t xml:space="preserve"> </w:t>
      </w:r>
      <w:r w:rsidRPr="00050AA0">
        <w:rPr>
          <w:rFonts w:ascii="Times New Roman" w:hAnsi="Times New Roman" w:cs="Times New Roman"/>
        </w:rPr>
        <w:t xml:space="preserve">Jeayes, I.H., </w:t>
      </w:r>
      <w:r w:rsidRPr="00050AA0">
        <w:rPr>
          <w:rFonts w:ascii="Times New Roman" w:hAnsi="Times New Roman" w:cs="Times New Roman"/>
          <w:i/>
        </w:rPr>
        <w:t>Descriptive Catalogue of Derbyshire Charters</w:t>
      </w:r>
      <w:r w:rsidRPr="00050AA0">
        <w:rPr>
          <w:rFonts w:ascii="Times New Roman" w:hAnsi="Times New Roman" w:cs="Times New Roman"/>
        </w:rPr>
        <w:t xml:space="preserve">, 1906, </w:t>
      </w:r>
      <w:r>
        <w:rPr>
          <w:rFonts w:ascii="Times New Roman" w:hAnsi="Times New Roman" w:cs="Times New Roman"/>
        </w:rPr>
        <w:t xml:space="preserve">No. 1539, </w:t>
      </w:r>
      <w:r w:rsidRPr="00050AA0">
        <w:rPr>
          <w:rFonts w:ascii="Times New Roman" w:hAnsi="Times New Roman" w:cs="Times New Roman"/>
        </w:rPr>
        <w:t xml:space="preserve">p. </w:t>
      </w:r>
      <w:r>
        <w:rPr>
          <w:rFonts w:ascii="Times New Roman" w:hAnsi="Times New Roman" w:cs="Times New Roman"/>
        </w:rPr>
        <w:t>191.</w:t>
      </w:r>
    </w:p>
  </w:footnote>
  <w:footnote w:id="8">
    <w:p w:rsidR="00C957D2" w:rsidRDefault="00C957D2">
      <w:pPr>
        <w:pStyle w:val="FootnoteText"/>
      </w:pPr>
      <w:r>
        <w:rPr>
          <w:rStyle w:val="FootnoteReference"/>
        </w:rPr>
        <w:footnoteRef/>
      </w:r>
      <w:r>
        <w:t xml:space="preserve"> </w:t>
      </w:r>
      <w:r w:rsidRPr="000372FC">
        <w:rPr>
          <w:rFonts w:ascii="Times New Roman" w:hAnsi="Times New Roman" w:cs="Times New Roman"/>
          <w:i/>
        </w:rPr>
        <w:t>Ibid</w:t>
      </w:r>
      <w:r w:rsidRPr="000372FC">
        <w:rPr>
          <w:rFonts w:ascii="Times New Roman" w:hAnsi="Times New Roman" w:cs="Times New Roman"/>
        </w:rPr>
        <w:t>, No. 412, p. 52</w:t>
      </w:r>
      <w:r>
        <w:t>.</w:t>
      </w:r>
    </w:p>
  </w:footnote>
  <w:footnote w:id="9">
    <w:p w:rsidR="00C957D2" w:rsidRDefault="00C957D2">
      <w:pPr>
        <w:pStyle w:val="FootnoteText"/>
      </w:pPr>
      <w:r>
        <w:rPr>
          <w:rStyle w:val="FootnoteReference"/>
        </w:rPr>
        <w:footnoteRef/>
      </w:r>
      <w:r>
        <w:t xml:space="preserve"> </w:t>
      </w:r>
      <w:r w:rsidRPr="006C4DD7">
        <w:rPr>
          <w:rFonts w:ascii="Times New Roman" w:hAnsi="Times New Roman" w:cs="Times New Roman"/>
          <w:i/>
        </w:rPr>
        <w:t>Ibid</w:t>
      </w:r>
      <w:r w:rsidRPr="006C4DD7">
        <w:rPr>
          <w:rFonts w:ascii="Times New Roman" w:hAnsi="Times New Roman" w:cs="Times New Roman"/>
        </w:rPr>
        <w:t>, No. 415, p. 53.</w:t>
      </w:r>
    </w:p>
  </w:footnote>
  <w:footnote w:id="10">
    <w:p w:rsidR="00C957D2" w:rsidRDefault="00C957D2">
      <w:pPr>
        <w:pStyle w:val="FootnoteText"/>
      </w:pPr>
      <w:r>
        <w:rPr>
          <w:rStyle w:val="FootnoteReference"/>
        </w:rPr>
        <w:footnoteRef/>
      </w:r>
      <w:r>
        <w:t xml:space="preserve"> </w:t>
      </w:r>
      <w:r w:rsidRPr="00FE34D8">
        <w:rPr>
          <w:rFonts w:ascii="Times New Roman" w:hAnsi="Times New Roman" w:cs="Times New Roman"/>
        </w:rPr>
        <w:t>The Priory of Sempringham, the only purely English monastic order, was founded by Gilbert of Sempringham in 1131. Building of the Priory commenced in 1139, and Gilbert was canonised in 1202.</w:t>
      </w:r>
    </w:p>
  </w:footnote>
  <w:footnote w:id="11">
    <w:p w:rsidR="00C957D2" w:rsidRDefault="00C957D2">
      <w:pPr>
        <w:pStyle w:val="FootnoteText"/>
      </w:pPr>
      <w:r>
        <w:rPr>
          <w:rStyle w:val="FootnoteReference"/>
        </w:rPr>
        <w:footnoteRef/>
      </w:r>
      <w:r>
        <w:t xml:space="preserve"> </w:t>
      </w:r>
      <w:r w:rsidRPr="00BF406E">
        <w:rPr>
          <w:rFonts w:ascii="Times New Roman" w:hAnsi="Times New Roman" w:cs="Times New Roman"/>
          <w:i/>
        </w:rPr>
        <w:t>Jeayes, I.H., Descriptive Catalogue of Derbyshire Charters, 1906</w:t>
      </w:r>
      <w:r>
        <w:rPr>
          <w:rFonts w:ascii="Times New Roman" w:hAnsi="Times New Roman" w:cs="Times New Roman"/>
          <w:i/>
        </w:rPr>
        <w:t xml:space="preserve">, </w:t>
      </w:r>
      <w:r w:rsidRPr="00FE34D8">
        <w:rPr>
          <w:rFonts w:ascii="Times New Roman" w:hAnsi="Times New Roman" w:cs="Times New Roman"/>
        </w:rPr>
        <w:t>No. 414, p. 53.</w:t>
      </w:r>
    </w:p>
  </w:footnote>
  <w:footnote w:id="12">
    <w:p w:rsidR="00C957D2" w:rsidRDefault="00C957D2">
      <w:pPr>
        <w:pStyle w:val="FootnoteText"/>
      </w:pPr>
      <w:r>
        <w:rPr>
          <w:rStyle w:val="FootnoteReference"/>
        </w:rPr>
        <w:footnoteRef/>
      </w:r>
      <w:r>
        <w:t xml:space="preserve"> </w:t>
      </w:r>
      <w:r w:rsidRPr="00AB3612">
        <w:rPr>
          <w:rFonts w:ascii="Times New Roman" w:hAnsi="Times New Roman" w:cs="Times New Roman"/>
        </w:rPr>
        <w:t>Nottinghamshire Archives</w:t>
      </w:r>
      <w:r w:rsidRPr="00C77277">
        <w:rPr>
          <w:rFonts w:ascii="Times New Roman" w:hAnsi="Times New Roman" w:cs="Times New Roman"/>
        </w:rPr>
        <w:t>, DD/P/CD/118, Grant to Roger de Eyncourt of a moiety of the mill at 7s rent.</w:t>
      </w:r>
    </w:p>
  </w:footnote>
  <w:footnote w:id="13">
    <w:p w:rsidR="00C957D2" w:rsidRDefault="00C957D2">
      <w:pPr>
        <w:pStyle w:val="FootnoteText"/>
      </w:pPr>
      <w:r>
        <w:rPr>
          <w:rStyle w:val="FootnoteReference"/>
        </w:rPr>
        <w:footnoteRef/>
      </w:r>
      <w:r>
        <w:t xml:space="preserve"> </w:t>
      </w:r>
      <w:r w:rsidRPr="00440B21">
        <w:rPr>
          <w:rFonts w:ascii="Times New Roman" w:hAnsi="Times New Roman" w:cs="Times New Roman"/>
        </w:rPr>
        <w:t>In 1240, Simon de Linacre was recorded as holding a mill in Brampton.</w:t>
      </w:r>
    </w:p>
  </w:footnote>
  <w:footnote w:id="14">
    <w:p w:rsidR="00C957D2" w:rsidRPr="008814A2" w:rsidRDefault="00C957D2">
      <w:pPr>
        <w:pStyle w:val="FootnoteText"/>
        <w:rPr>
          <w:rFonts w:ascii="Times New Roman" w:hAnsi="Times New Roman" w:cs="Times New Roman"/>
        </w:rPr>
      </w:pPr>
      <w:r>
        <w:rPr>
          <w:rStyle w:val="FootnoteReference"/>
        </w:rPr>
        <w:footnoteRef/>
      </w:r>
      <w:r>
        <w:t xml:space="preserve"> </w:t>
      </w:r>
      <w:r w:rsidRPr="008814A2">
        <w:rPr>
          <w:rFonts w:ascii="Times New Roman" w:hAnsi="Times New Roman" w:cs="Times New Roman"/>
        </w:rPr>
        <w:t xml:space="preserve">A </w:t>
      </w:r>
      <w:r>
        <w:rPr>
          <w:rFonts w:ascii="Times New Roman" w:hAnsi="Times New Roman" w:cs="Times New Roman"/>
        </w:rPr>
        <w:t>c</w:t>
      </w:r>
      <w:r w:rsidRPr="008814A2">
        <w:rPr>
          <w:rFonts w:ascii="Times New Roman" w:hAnsi="Times New Roman" w:cs="Times New Roman"/>
        </w:rPr>
        <w:t xml:space="preserve">hantry is essentially a </w:t>
      </w:r>
      <w:r>
        <w:rPr>
          <w:rFonts w:ascii="Times New Roman" w:hAnsi="Times New Roman" w:cs="Times New Roman"/>
        </w:rPr>
        <w:t>type</w:t>
      </w:r>
      <w:r w:rsidRPr="008814A2">
        <w:rPr>
          <w:rFonts w:ascii="Times New Roman" w:hAnsi="Times New Roman" w:cs="Times New Roman"/>
        </w:rPr>
        <w:t xml:space="preserve"> of trust fund set up by the donor to employ a priest or priests to say mass for the departed soul of an individual or group. They became widespread in the pre-Reformation period and most churches had one or more of them</w:t>
      </w:r>
      <w:r>
        <w:rPr>
          <w:rFonts w:ascii="Times New Roman" w:hAnsi="Times New Roman" w:cs="Times New Roman"/>
        </w:rPr>
        <w:t>. They were endowed with gifts of land or assets by local people to provide a perpetual income</w:t>
      </w:r>
      <w:r w:rsidRPr="008814A2">
        <w:rPr>
          <w:rFonts w:ascii="Times New Roman" w:hAnsi="Times New Roman" w:cs="Times New Roman"/>
        </w:rPr>
        <w:t>.</w:t>
      </w:r>
    </w:p>
  </w:footnote>
  <w:footnote w:id="15">
    <w:p w:rsidR="00C957D2" w:rsidRDefault="00C957D2">
      <w:pPr>
        <w:pStyle w:val="FootnoteText"/>
      </w:pPr>
      <w:r>
        <w:rPr>
          <w:rStyle w:val="FootnoteReference"/>
        </w:rPr>
        <w:footnoteRef/>
      </w:r>
      <w:r>
        <w:t xml:space="preserve"> </w:t>
      </w:r>
      <w:r w:rsidRPr="003F13F4">
        <w:rPr>
          <w:rFonts w:ascii="Times New Roman" w:hAnsi="Times New Roman" w:cs="Times New Roman"/>
        </w:rPr>
        <w:t xml:space="preserve">Cox, J.C., </w:t>
      </w:r>
      <w:r w:rsidRPr="003F13F4">
        <w:rPr>
          <w:rFonts w:ascii="Times New Roman" w:hAnsi="Times New Roman" w:cs="Times New Roman"/>
          <w:i/>
        </w:rPr>
        <w:t>Notes on the Churches of Derbyshire</w:t>
      </w:r>
      <w:r w:rsidRPr="003F13F4">
        <w:rPr>
          <w:rFonts w:ascii="Times New Roman" w:hAnsi="Times New Roman" w:cs="Times New Roman"/>
        </w:rPr>
        <w:t>, Vol. I, 1875, p. 116.</w:t>
      </w:r>
    </w:p>
  </w:footnote>
  <w:footnote w:id="16">
    <w:p w:rsidR="00C957D2" w:rsidRDefault="00C957D2">
      <w:pPr>
        <w:pStyle w:val="FootnoteText"/>
      </w:pPr>
      <w:r>
        <w:rPr>
          <w:rStyle w:val="FootnoteReference"/>
        </w:rPr>
        <w:footnoteRef/>
      </w:r>
      <w:r>
        <w:t xml:space="preserve"> </w:t>
      </w:r>
      <w:r w:rsidRPr="00E206F9">
        <w:rPr>
          <w:rFonts w:ascii="Times New Roman" w:hAnsi="Times New Roman" w:cs="Times New Roman"/>
        </w:rPr>
        <w:t xml:space="preserve">Foster, C.W. ed., </w:t>
      </w:r>
      <w:r w:rsidRPr="00E206F9">
        <w:rPr>
          <w:rFonts w:ascii="Times New Roman" w:hAnsi="Times New Roman" w:cs="Times New Roman"/>
          <w:i/>
        </w:rPr>
        <w:t>Registrum Antiquissimum of the Cathedral Church of Lincoln</w:t>
      </w:r>
      <w:r w:rsidRPr="00E206F9">
        <w:rPr>
          <w:rFonts w:ascii="Times New Roman" w:hAnsi="Times New Roman" w:cs="Times New Roman"/>
        </w:rPr>
        <w:t xml:space="preserve">, </w:t>
      </w:r>
      <w:r>
        <w:rPr>
          <w:rFonts w:ascii="Times New Roman" w:hAnsi="Times New Roman" w:cs="Times New Roman"/>
        </w:rPr>
        <w:t xml:space="preserve">1935, </w:t>
      </w:r>
      <w:r w:rsidRPr="00E206F9">
        <w:rPr>
          <w:rFonts w:ascii="Times New Roman" w:hAnsi="Times New Roman" w:cs="Times New Roman"/>
        </w:rPr>
        <w:t>Vol. III, No. 7</w:t>
      </w:r>
      <w:r>
        <w:rPr>
          <w:rFonts w:ascii="Times New Roman" w:hAnsi="Times New Roman" w:cs="Times New Roman"/>
        </w:rPr>
        <w:t>22</w:t>
      </w:r>
      <w:r w:rsidRPr="00E206F9">
        <w:rPr>
          <w:rFonts w:ascii="Times New Roman" w:hAnsi="Times New Roman" w:cs="Times New Roman"/>
        </w:rPr>
        <w:t xml:space="preserve">, p. </w:t>
      </w:r>
      <w:r>
        <w:rPr>
          <w:rFonts w:ascii="Times New Roman" w:hAnsi="Times New Roman" w:cs="Times New Roman"/>
        </w:rPr>
        <w:t>81</w:t>
      </w:r>
      <w:r w:rsidRPr="00E206F9">
        <w:rPr>
          <w:rFonts w:ascii="Times New Roman" w:hAnsi="Times New Roman" w:cs="Times New Roman"/>
        </w:rPr>
        <w:t>.</w:t>
      </w:r>
    </w:p>
  </w:footnote>
  <w:footnote w:id="17">
    <w:p w:rsidR="00C957D2" w:rsidRPr="00E206F9" w:rsidRDefault="00C957D2" w:rsidP="00F827B4">
      <w:pPr>
        <w:pStyle w:val="FootnoteText"/>
        <w:rPr>
          <w:rFonts w:ascii="Times New Roman" w:hAnsi="Times New Roman" w:cs="Times New Roman"/>
        </w:rPr>
      </w:pPr>
      <w:r>
        <w:rPr>
          <w:rStyle w:val="FootnoteReference"/>
        </w:rPr>
        <w:footnoteRef/>
      </w:r>
      <w:r>
        <w:t xml:space="preserve"> </w:t>
      </w:r>
      <w:r w:rsidRPr="00BC66B7">
        <w:rPr>
          <w:rFonts w:ascii="Times New Roman" w:hAnsi="Times New Roman" w:cs="Times New Roman"/>
          <w:i/>
        </w:rPr>
        <w:t>Ibid</w:t>
      </w:r>
      <w:r w:rsidRPr="00BC66B7">
        <w:rPr>
          <w:rFonts w:ascii="Times New Roman" w:hAnsi="Times New Roman" w:cs="Times New Roman"/>
        </w:rPr>
        <w:t>, No. 783, p. 134.</w:t>
      </w:r>
    </w:p>
  </w:footnote>
  <w:footnote w:id="18">
    <w:p w:rsidR="00C957D2" w:rsidRDefault="00C957D2" w:rsidP="00673116">
      <w:pPr>
        <w:pStyle w:val="FootnoteText"/>
      </w:pPr>
      <w:r>
        <w:rPr>
          <w:rStyle w:val="FootnoteReference"/>
        </w:rPr>
        <w:footnoteRef/>
      </w:r>
      <w:r>
        <w:t xml:space="preserve"> </w:t>
      </w:r>
      <w:r w:rsidRPr="00664399">
        <w:rPr>
          <w:rFonts w:ascii="Times New Roman" w:hAnsi="Times New Roman" w:cs="Times New Roman"/>
          <w:i/>
        </w:rPr>
        <w:t>Derbyshire Archaeological Journal</w:t>
      </w:r>
      <w:r w:rsidRPr="00664399">
        <w:rPr>
          <w:rFonts w:ascii="Times New Roman" w:hAnsi="Times New Roman" w:cs="Times New Roman"/>
        </w:rPr>
        <w:t xml:space="preserve"> (1908), Volume 30, p. 83</w:t>
      </w:r>
      <w:r>
        <w:rPr>
          <w:rFonts w:ascii="Times New Roman" w:hAnsi="Times New Roman" w:cs="Times New Roman"/>
        </w:rPr>
        <w:t>. The Lay Subsidy was an occasional tax imposed by the Parliament on the value of land or moveable goods. In 1327, it was levied to finance the war with Scotland. The assessment was quite a blunt instrument with most men of means in Scarsdale being assessed as having goods to the value of £4. There were only two men assessed at a higher value. One of these was Thomas de Chaworth of Norton, with goods to the value of £10.</w:t>
      </w:r>
    </w:p>
  </w:footnote>
  <w:footnote w:id="19">
    <w:p w:rsidR="00C957D2" w:rsidRDefault="00C957D2">
      <w:pPr>
        <w:pStyle w:val="FootnoteText"/>
      </w:pPr>
      <w:r>
        <w:rPr>
          <w:rStyle w:val="FootnoteReference"/>
        </w:rPr>
        <w:footnoteRef/>
      </w:r>
      <w:r>
        <w:t xml:space="preserve"> </w:t>
      </w:r>
      <w:r w:rsidRPr="00673116">
        <w:rPr>
          <w:rFonts w:ascii="Times New Roman" w:hAnsi="Times New Roman" w:cs="Times New Roman"/>
        </w:rPr>
        <w:t>At this time, Hasland fell under the jurisdiction of the manor of Dronfield.</w:t>
      </w:r>
    </w:p>
  </w:footnote>
  <w:footnote w:id="20">
    <w:p w:rsidR="00C957D2" w:rsidRDefault="00C957D2">
      <w:pPr>
        <w:pStyle w:val="FootnoteText"/>
      </w:pPr>
      <w:r>
        <w:rPr>
          <w:rStyle w:val="FootnoteReference"/>
        </w:rPr>
        <w:footnoteRef/>
      </w:r>
      <w:r>
        <w:t xml:space="preserve"> </w:t>
      </w:r>
      <w:r w:rsidRPr="00AB3612">
        <w:rPr>
          <w:rFonts w:ascii="Times New Roman" w:hAnsi="Times New Roman" w:cs="Times New Roman"/>
        </w:rPr>
        <w:t>Staffordshire and Stoke-on-Trent Archives</w:t>
      </w:r>
      <w:r w:rsidRPr="00876E2D">
        <w:rPr>
          <w:rFonts w:ascii="Times New Roman" w:hAnsi="Times New Roman" w:cs="Times New Roman"/>
        </w:rPr>
        <w:t>, D1798/HM43/4/1</w:t>
      </w:r>
      <w:r>
        <w:rPr>
          <w:rFonts w:ascii="Times New Roman" w:hAnsi="Times New Roman" w:cs="Times New Roman"/>
        </w:rPr>
        <w:t>. The first and earliest documentary evidence of Westwell, probably the place now represented by Westwell Farm, Mosborough.</w:t>
      </w:r>
    </w:p>
  </w:footnote>
  <w:footnote w:id="21">
    <w:p w:rsidR="00C957D2" w:rsidRDefault="00C957D2" w:rsidP="00BF5B59">
      <w:pPr>
        <w:pStyle w:val="FootnoteText"/>
      </w:pPr>
      <w:r>
        <w:rPr>
          <w:rStyle w:val="FootnoteReference"/>
        </w:rPr>
        <w:footnoteRef/>
      </w:r>
      <w:r>
        <w:t xml:space="preserve"> </w:t>
      </w:r>
      <w:r w:rsidRPr="00153F2E">
        <w:rPr>
          <w:rFonts w:ascii="Times New Roman" w:hAnsi="Times New Roman" w:cs="Times New Roman"/>
        </w:rPr>
        <w:t xml:space="preserve">Yeatman, J.P., </w:t>
      </w:r>
      <w:r w:rsidRPr="00153F2E">
        <w:rPr>
          <w:rFonts w:ascii="Times New Roman" w:hAnsi="Times New Roman" w:cs="Times New Roman"/>
          <w:i/>
        </w:rPr>
        <w:t>The Feudal History of the County of Derby</w:t>
      </w:r>
      <w:r w:rsidRPr="00153F2E">
        <w:rPr>
          <w:rFonts w:ascii="Times New Roman" w:hAnsi="Times New Roman" w:cs="Times New Roman"/>
        </w:rPr>
        <w:t>, 1895, Vol. III, Section V, p. 24.</w:t>
      </w:r>
      <w:r>
        <w:rPr>
          <w:rFonts w:ascii="Times New Roman" w:hAnsi="Times New Roman" w:cs="Times New Roman"/>
        </w:rPr>
        <w:t xml:space="preserve"> In 1327/8, Richard de Hackenthorpe paid Lay Subsidy at Beighton on goods to the value of 40 shillings.</w:t>
      </w:r>
    </w:p>
  </w:footnote>
  <w:footnote w:id="22">
    <w:p w:rsidR="00C957D2" w:rsidRDefault="00C957D2">
      <w:pPr>
        <w:pStyle w:val="FootnoteText"/>
      </w:pPr>
      <w:r>
        <w:rPr>
          <w:rStyle w:val="FootnoteReference"/>
        </w:rPr>
        <w:footnoteRef/>
      </w:r>
      <w:r>
        <w:t xml:space="preserve"> </w:t>
      </w:r>
      <w:r w:rsidRPr="002D578D">
        <w:rPr>
          <w:rFonts w:ascii="Times New Roman" w:hAnsi="Times New Roman" w:cs="Times New Roman"/>
        </w:rPr>
        <w:t xml:space="preserve">M. C. B. Dawes, A. C. Wood and D. H. Gifford, </w:t>
      </w:r>
      <w:r w:rsidRPr="002D578D">
        <w:rPr>
          <w:rFonts w:ascii="Times New Roman" w:hAnsi="Times New Roman" w:cs="Times New Roman"/>
          <w:i/>
        </w:rPr>
        <w:t>Calendar of Inquisitions Post Mortem</w:t>
      </w:r>
      <w:r w:rsidRPr="002D578D">
        <w:rPr>
          <w:rFonts w:ascii="Times New Roman" w:hAnsi="Times New Roman" w:cs="Times New Roman"/>
        </w:rPr>
        <w:t>: Volume 15, Richard II</w:t>
      </w:r>
      <w:r>
        <w:rPr>
          <w:rFonts w:ascii="Times New Roman" w:hAnsi="Times New Roman" w:cs="Times New Roman"/>
        </w:rPr>
        <w:t>.</w:t>
      </w:r>
    </w:p>
  </w:footnote>
  <w:footnote w:id="23">
    <w:p w:rsidR="00C957D2" w:rsidRDefault="00C957D2">
      <w:pPr>
        <w:pStyle w:val="FootnoteText"/>
      </w:pPr>
      <w:r>
        <w:rPr>
          <w:rStyle w:val="FootnoteReference"/>
        </w:rPr>
        <w:footnoteRef/>
      </w:r>
      <w:r>
        <w:t xml:space="preserve"> </w:t>
      </w:r>
      <w:r w:rsidRPr="002D578D">
        <w:rPr>
          <w:rFonts w:ascii="Times New Roman" w:hAnsi="Times New Roman" w:cs="Times New Roman"/>
        </w:rPr>
        <w:t>In 1380,</w:t>
      </w:r>
      <w:r>
        <w:rPr>
          <w:rFonts w:ascii="Times New Roman" w:hAnsi="Times New Roman" w:cs="Times New Roman"/>
        </w:rPr>
        <w:t xml:space="preserve"> </w:t>
      </w:r>
      <w:r w:rsidRPr="002D578D">
        <w:rPr>
          <w:rFonts w:ascii="Times New Roman" w:hAnsi="Times New Roman" w:cs="Times New Roman"/>
        </w:rPr>
        <w:t>the land in Mosborough was held under the manor or barony of Crich.</w:t>
      </w:r>
      <w:r>
        <w:rPr>
          <w:rFonts w:ascii="Times New Roman" w:hAnsi="Times New Roman" w:cs="Times New Roman"/>
        </w:rPr>
        <w:t xml:space="preserve"> Roger Belers had purchased the barony from Ralph de Frescheville in 1325. He was murdered in 1326 and his estates were inherited by his eldest son, Roger (d. 1380).</w:t>
      </w:r>
    </w:p>
  </w:footnote>
  <w:footnote w:id="24">
    <w:p w:rsidR="00C957D2" w:rsidRPr="000E510A" w:rsidRDefault="00C957D2">
      <w:pPr>
        <w:pStyle w:val="FootnoteText"/>
        <w:rPr>
          <w:rFonts w:ascii="Times New Roman" w:hAnsi="Times New Roman" w:cs="Times New Roman"/>
        </w:rPr>
      </w:pPr>
      <w:r>
        <w:rPr>
          <w:rStyle w:val="FootnoteReference"/>
        </w:rPr>
        <w:footnoteRef/>
      </w:r>
      <w:r>
        <w:t xml:space="preserve"> </w:t>
      </w:r>
      <w:r w:rsidRPr="000E510A">
        <w:rPr>
          <w:rFonts w:ascii="Times New Roman" w:hAnsi="Times New Roman" w:cs="Times New Roman"/>
        </w:rPr>
        <w:t>A</w:t>
      </w:r>
      <w:r>
        <w:rPr>
          <w:rFonts w:ascii="Times New Roman" w:hAnsi="Times New Roman" w:cs="Times New Roman"/>
        </w:rPr>
        <w:t xml:space="preserve"> knight’s fee is a</w:t>
      </w:r>
      <w:r w:rsidRPr="000E510A">
        <w:rPr>
          <w:rFonts w:ascii="Times New Roman" w:hAnsi="Times New Roman" w:cs="Times New Roman"/>
        </w:rPr>
        <w:t xml:space="preserve"> variable unit of land, dependent on quality, etc., sufficient to maintain a knight and his family for a year, nominally, 650 acres.</w:t>
      </w:r>
    </w:p>
  </w:footnote>
  <w:footnote w:id="25">
    <w:p w:rsidR="00C957D2" w:rsidRDefault="00C957D2">
      <w:pPr>
        <w:pStyle w:val="FootnoteText"/>
      </w:pPr>
      <w:r>
        <w:rPr>
          <w:rStyle w:val="FootnoteReference"/>
        </w:rPr>
        <w:footnoteRef/>
      </w:r>
      <w:r>
        <w:t xml:space="preserve"> </w:t>
      </w:r>
      <w:r w:rsidRPr="00387994">
        <w:rPr>
          <w:rFonts w:ascii="Times New Roman" w:hAnsi="Times New Roman" w:cs="Times New Roman"/>
        </w:rPr>
        <w:t xml:space="preserve">Hey, D., </w:t>
      </w:r>
      <w:r w:rsidRPr="00387994">
        <w:rPr>
          <w:rFonts w:ascii="Times New Roman" w:hAnsi="Times New Roman" w:cs="Times New Roman"/>
          <w:i/>
        </w:rPr>
        <w:t>Family Names and Family History</w:t>
      </w:r>
      <w:r w:rsidRPr="00387994">
        <w:rPr>
          <w:rFonts w:ascii="Times New Roman" w:hAnsi="Times New Roman" w:cs="Times New Roman"/>
        </w:rPr>
        <w:t>, 2006, p. 88.</w:t>
      </w:r>
      <w:r>
        <w:rPr>
          <w:rFonts w:ascii="Times New Roman" w:hAnsi="Times New Roman" w:cs="Times New Roman"/>
        </w:rPr>
        <w:t xml:space="preserve"> The Guild was established to provide two priests to celebrate mass, to pray for the sisters and brothers of the Guild, and also to help towards the ministering of the Sacraments and other Divine Service. </w:t>
      </w:r>
    </w:p>
  </w:footnote>
  <w:footnote w:id="26">
    <w:p w:rsidR="00C957D2" w:rsidRPr="001D51E0" w:rsidRDefault="00C957D2">
      <w:pPr>
        <w:pStyle w:val="FootnoteText"/>
        <w:rPr>
          <w:rFonts w:ascii="Times New Roman" w:hAnsi="Times New Roman" w:cs="Times New Roman"/>
        </w:rPr>
      </w:pPr>
      <w:r>
        <w:rPr>
          <w:rStyle w:val="FootnoteReference"/>
        </w:rPr>
        <w:footnoteRef/>
      </w:r>
      <w:r>
        <w:t xml:space="preserve"> </w:t>
      </w:r>
      <w:r w:rsidRPr="001D51E0">
        <w:rPr>
          <w:rFonts w:ascii="Times New Roman" w:hAnsi="Times New Roman" w:cs="Times New Roman"/>
        </w:rPr>
        <w:t xml:space="preserve">Sitwell, Sir G.R., </w:t>
      </w:r>
      <w:r w:rsidRPr="001D51E0">
        <w:rPr>
          <w:rFonts w:ascii="Times New Roman" w:hAnsi="Times New Roman" w:cs="Times New Roman"/>
          <w:i/>
        </w:rPr>
        <w:t>Tales of My Native Village</w:t>
      </w:r>
      <w:r w:rsidRPr="001D51E0">
        <w:rPr>
          <w:rFonts w:ascii="Times New Roman" w:hAnsi="Times New Roman" w:cs="Times New Roman"/>
        </w:rPr>
        <w:t>, 1933, p. 193</w:t>
      </w:r>
      <w:r w:rsidR="008E6060">
        <w:rPr>
          <w:rFonts w:ascii="Times New Roman" w:hAnsi="Times New Roman" w:cs="Times New Roman"/>
        </w:rPr>
        <w:t>.</w:t>
      </w:r>
    </w:p>
  </w:footnote>
  <w:footnote w:id="27">
    <w:p w:rsidR="00C957D2" w:rsidRDefault="00C957D2">
      <w:pPr>
        <w:pStyle w:val="FootnoteText"/>
      </w:pPr>
      <w:r>
        <w:rPr>
          <w:rStyle w:val="FootnoteReference"/>
        </w:rPr>
        <w:footnoteRef/>
      </w:r>
      <w:r>
        <w:t xml:space="preserve"> </w:t>
      </w:r>
      <w:r w:rsidRPr="00AB3612">
        <w:rPr>
          <w:rFonts w:ascii="Times New Roman" w:hAnsi="Times New Roman" w:cs="Times New Roman"/>
        </w:rPr>
        <w:t>Nottinghamshire Archives, DD/FJ/7/19/1</w:t>
      </w:r>
      <w:r>
        <w:rPr>
          <w:rFonts w:ascii="Times New Roman" w:hAnsi="Times New Roman" w:cs="Times New Roman"/>
        </w:rPr>
        <w:t>. “Frith”, a place in Brampton, Derbyshire, later Firth Hall.</w:t>
      </w:r>
    </w:p>
  </w:footnote>
  <w:footnote w:id="28">
    <w:p w:rsidR="00C957D2" w:rsidRDefault="00C957D2">
      <w:pPr>
        <w:pStyle w:val="FootnoteText"/>
      </w:pPr>
      <w:r>
        <w:rPr>
          <w:rStyle w:val="FootnoteReference"/>
        </w:rPr>
        <w:footnoteRef/>
      </w:r>
      <w:r>
        <w:t xml:space="preserve"> </w:t>
      </w:r>
      <w:r w:rsidRPr="005D609C">
        <w:rPr>
          <w:rFonts w:ascii="Times New Roman" w:hAnsi="Times New Roman" w:cs="Times New Roman"/>
        </w:rPr>
        <w:t xml:space="preserve">Sitwell, Sir G.R., </w:t>
      </w:r>
      <w:r w:rsidRPr="005D609C">
        <w:rPr>
          <w:rFonts w:ascii="Times New Roman" w:hAnsi="Times New Roman" w:cs="Times New Roman"/>
          <w:i/>
        </w:rPr>
        <w:t>The</w:t>
      </w:r>
      <w:r>
        <w:rPr>
          <w:rFonts w:ascii="Times New Roman" w:hAnsi="Times New Roman" w:cs="Times New Roman"/>
        </w:rPr>
        <w:t xml:space="preserve"> </w:t>
      </w:r>
      <w:r w:rsidRPr="005D609C">
        <w:rPr>
          <w:rFonts w:ascii="Times New Roman" w:hAnsi="Times New Roman" w:cs="Times New Roman"/>
          <w:i/>
        </w:rPr>
        <w:t>Story of the Sitwells</w:t>
      </w:r>
      <w:r w:rsidRPr="005D609C">
        <w:rPr>
          <w:rFonts w:ascii="Times New Roman" w:hAnsi="Times New Roman" w:cs="Times New Roman"/>
        </w:rPr>
        <w:t>, n.d.</w:t>
      </w:r>
    </w:p>
  </w:footnote>
  <w:footnote w:id="29">
    <w:p w:rsidR="00C957D2" w:rsidRPr="00913371" w:rsidRDefault="00C957D2">
      <w:pPr>
        <w:pStyle w:val="FootnoteText"/>
        <w:rPr>
          <w:rFonts w:ascii="Times New Roman" w:hAnsi="Times New Roman" w:cs="Times New Roman"/>
        </w:rPr>
      </w:pPr>
      <w:r w:rsidRPr="00913371">
        <w:rPr>
          <w:rStyle w:val="FootnoteReference"/>
          <w:rFonts w:ascii="Times New Roman" w:hAnsi="Times New Roman" w:cs="Times New Roman"/>
        </w:rPr>
        <w:footnoteRef/>
      </w:r>
      <w:r w:rsidRPr="00913371">
        <w:rPr>
          <w:rFonts w:ascii="Times New Roman" w:hAnsi="Times New Roman" w:cs="Times New Roman"/>
        </w:rPr>
        <w:t xml:space="preserve"> Hall, T.W., et al, </w:t>
      </w:r>
      <w:r w:rsidRPr="00913371">
        <w:rPr>
          <w:rFonts w:ascii="Times New Roman" w:hAnsi="Times New Roman" w:cs="Times New Roman"/>
          <w:i/>
        </w:rPr>
        <w:t>Descriptive Catalogue of Charters, Rolls, etc. forming the Jackson Collection</w:t>
      </w:r>
      <w:r w:rsidRPr="00913371">
        <w:rPr>
          <w:rFonts w:ascii="Times New Roman" w:hAnsi="Times New Roman" w:cs="Times New Roman"/>
        </w:rPr>
        <w:t>, 1914</w:t>
      </w:r>
      <w:r>
        <w:rPr>
          <w:rFonts w:ascii="Times New Roman" w:hAnsi="Times New Roman" w:cs="Times New Roman"/>
        </w:rPr>
        <w:t>, p. 117. “Wygley”, a place in Brampton, Chesterfield. An oxgang (or bovate) is roughly the equivalent of 15-20 acres of arable land.</w:t>
      </w:r>
    </w:p>
  </w:footnote>
  <w:footnote w:id="30">
    <w:p w:rsidR="00C957D2" w:rsidRDefault="00C957D2">
      <w:pPr>
        <w:pStyle w:val="FootnoteText"/>
      </w:pPr>
      <w:r>
        <w:rPr>
          <w:rStyle w:val="FootnoteReference"/>
        </w:rPr>
        <w:footnoteRef/>
      </w:r>
      <w:r>
        <w:t xml:space="preserve"> </w:t>
      </w:r>
      <w:r w:rsidRPr="008F47F0">
        <w:rPr>
          <w:rFonts w:ascii="Times New Roman" w:hAnsi="Times New Roman" w:cs="Times New Roman"/>
          <w:i/>
        </w:rPr>
        <w:t>Calendar of the Fine Rolls</w:t>
      </w:r>
      <w:r w:rsidRPr="008F47F0">
        <w:rPr>
          <w:rFonts w:ascii="Times New Roman" w:hAnsi="Times New Roman" w:cs="Times New Roman"/>
        </w:rPr>
        <w:t>, Vol XIV, Henry V, A.D. 1413-1422, pp. 86 and 121</w:t>
      </w:r>
      <w:r>
        <w:t>.</w:t>
      </w:r>
    </w:p>
  </w:footnote>
  <w:footnote w:id="31">
    <w:p w:rsidR="00C957D2" w:rsidRDefault="00C957D2">
      <w:pPr>
        <w:pStyle w:val="FootnoteText"/>
      </w:pPr>
      <w:r>
        <w:rPr>
          <w:rStyle w:val="FootnoteReference"/>
        </w:rPr>
        <w:footnoteRef/>
      </w:r>
      <w:r>
        <w:t xml:space="preserve"> </w:t>
      </w:r>
      <w:r w:rsidRPr="00476518">
        <w:rPr>
          <w:rFonts w:ascii="Times New Roman" w:hAnsi="Times New Roman" w:cs="Times New Roman"/>
          <w:i/>
        </w:rPr>
        <w:t>Collectanea topographica et genealogica</w:t>
      </w:r>
      <w:r w:rsidRPr="00476518">
        <w:rPr>
          <w:rFonts w:ascii="Times New Roman" w:hAnsi="Times New Roman" w:cs="Times New Roman"/>
        </w:rPr>
        <w:t>, Vol. I, 1834, No. 163, p. 352.</w:t>
      </w:r>
    </w:p>
  </w:footnote>
  <w:footnote w:id="32">
    <w:p w:rsidR="00C957D2" w:rsidRDefault="00C957D2" w:rsidP="008E6FE7">
      <w:pPr>
        <w:pStyle w:val="FootnoteText"/>
      </w:pPr>
      <w:r>
        <w:rPr>
          <w:rStyle w:val="FootnoteReference"/>
        </w:rPr>
        <w:footnoteRef/>
      </w:r>
      <w:r>
        <w:t xml:space="preserve"> </w:t>
      </w:r>
      <w:r w:rsidRPr="002B405B">
        <w:rPr>
          <w:rFonts w:ascii="Times New Roman" w:hAnsi="Times New Roman" w:cs="Times New Roman"/>
        </w:rPr>
        <w:t xml:space="preserve">Lysons, D. and S., </w:t>
      </w:r>
      <w:r w:rsidRPr="002B405B">
        <w:rPr>
          <w:rFonts w:ascii="Times New Roman" w:hAnsi="Times New Roman" w:cs="Times New Roman"/>
          <w:i/>
        </w:rPr>
        <w:t>Magna Britannia</w:t>
      </w:r>
      <w:r w:rsidRPr="002B405B">
        <w:rPr>
          <w:rFonts w:ascii="Times New Roman" w:hAnsi="Times New Roman" w:cs="Times New Roman"/>
        </w:rPr>
        <w:t>: Volume 5, Derbyshire, 1817</w:t>
      </w:r>
      <w:r>
        <w:t>.</w:t>
      </w:r>
    </w:p>
  </w:footnote>
  <w:footnote w:id="33">
    <w:p w:rsidR="00C957D2" w:rsidRDefault="00C957D2" w:rsidP="00FC3836">
      <w:pPr>
        <w:pStyle w:val="FootnoteText"/>
      </w:pPr>
      <w:r>
        <w:rPr>
          <w:rStyle w:val="FootnoteReference"/>
        </w:rPr>
        <w:footnoteRef/>
      </w:r>
      <w:r>
        <w:t xml:space="preserve"> </w:t>
      </w:r>
      <w:r w:rsidRPr="00FC3836">
        <w:rPr>
          <w:rFonts w:ascii="Times New Roman" w:hAnsi="Times New Roman" w:cs="Times New Roman"/>
        </w:rPr>
        <w:t xml:space="preserve">Vincent, A., </w:t>
      </w:r>
      <w:r>
        <w:rPr>
          <w:rFonts w:ascii="Times New Roman" w:hAnsi="Times New Roman" w:cs="Times New Roman"/>
        </w:rPr>
        <w:t xml:space="preserve">Vincent Collection, College of Arms, 1624. </w:t>
      </w:r>
      <w:r w:rsidRPr="00FC3836">
        <w:rPr>
          <w:rFonts w:ascii="Times New Roman" w:hAnsi="Times New Roman" w:cs="Times New Roman"/>
        </w:rPr>
        <w:t>The work referred to seems not to have been printed</w:t>
      </w:r>
      <w:r>
        <w:rPr>
          <w:rFonts w:ascii="Times New Roman" w:hAnsi="Times New Roman" w:cs="Times New Roman"/>
        </w:rPr>
        <w:t>, and Yeatman dismisses the Linacre pedigree therein as a fabrication.</w:t>
      </w:r>
    </w:p>
  </w:footnote>
  <w:footnote w:id="34">
    <w:p w:rsidR="00C957D2" w:rsidRDefault="00C957D2" w:rsidP="009C6B64">
      <w:pPr>
        <w:pStyle w:val="FootnoteText"/>
      </w:pPr>
      <w:r>
        <w:rPr>
          <w:rStyle w:val="FootnoteReference"/>
        </w:rPr>
        <w:footnoteRef/>
      </w:r>
      <w:r>
        <w:t xml:space="preserve"> </w:t>
      </w:r>
      <w:r w:rsidRPr="000A724C">
        <w:rPr>
          <w:rFonts w:ascii="Times New Roman" w:hAnsi="Times New Roman" w:cs="Times New Roman"/>
        </w:rPr>
        <w:t>John de Saxlingham was lord of the manor of Saxlingham.</w:t>
      </w:r>
      <w:r>
        <w:t xml:space="preserve"> </w:t>
      </w:r>
    </w:p>
  </w:footnote>
  <w:footnote w:id="35">
    <w:p w:rsidR="00C957D2" w:rsidRPr="004A3383" w:rsidRDefault="00C957D2" w:rsidP="009C6B64">
      <w:pPr>
        <w:pStyle w:val="FootnoteText"/>
        <w:rPr>
          <w:rFonts w:ascii="Times New Roman" w:hAnsi="Times New Roman" w:cs="Times New Roman"/>
        </w:rPr>
      </w:pPr>
      <w:r w:rsidRPr="004A3383">
        <w:rPr>
          <w:rStyle w:val="FootnoteReference"/>
          <w:rFonts w:ascii="Times New Roman" w:hAnsi="Times New Roman" w:cs="Times New Roman"/>
        </w:rPr>
        <w:footnoteRef/>
      </w:r>
      <w:r w:rsidRPr="004A3383">
        <w:rPr>
          <w:rFonts w:ascii="Times New Roman" w:hAnsi="Times New Roman" w:cs="Times New Roman"/>
        </w:rPr>
        <w:t xml:space="preserve"> Blomefield, F., 'Holt hundred: Saxlingham', in </w:t>
      </w:r>
      <w:r w:rsidRPr="004A3383">
        <w:rPr>
          <w:rFonts w:ascii="Times New Roman" w:hAnsi="Times New Roman" w:cs="Times New Roman"/>
          <w:i/>
        </w:rPr>
        <w:t>An Essay Towards A Topographical History of the County of Norfolk</w:t>
      </w:r>
      <w:r w:rsidRPr="004A3383">
        <w:rPr>
          <w:rFonts w:ascii="Times New Roman" w:hAnsi="Times New Roman" w:cs="Times New Roman"/>
        </w:rPr>
        <w:t>: Volume 9</w:t>
      </w:r>
      <w:r>
        <w:rPr>
          <w:rFonts w:ascii="Times New Roman" w:hAnsi="Times New Roman" w:cs="Times New Roman"/>
        </w:rPr>
        <w:t>, 1</w:t>
      </w:r>
      <w:r w:rsidRPr="004A3383">
        <w:rPr>
          <w:rFonts w:ascii="Times New Roman" w:hAnsi="Times New Roman" w:cs="Times New Roman"/>
        </w:rPr>
        <w:t xml:space="preserve">808, pp. 432-436. </w:t>
      </w:r>
    </w:p>
  </w:footnote>
  <w:footnote w:id="36">
    <w:p w:rsidR="00C957D2" w:rsidRDefault="00C957D2">
      <w:pPr>
        <w:pStyle w:val="FootnoteText"/>
      </w:pPr>
      <w:r>
        <w:rPr>
          <w:rStyle w:val="FootnoteReference"/>
        </w:rPr>
        <w:footnoteRef/>
      </w:r>
      <w:r>
        <w:t xml:space="preserve"> </w:t>
      </w:r>
      <w:r w:rsidRPr="00CD2EA8">
        <w:rPr>
          <w:rFonts w:ascii="Times New Roman" w:hAnsi="Times New Roman" w:cs="Times New Roman"/>
        </w:rPr>
        <w:t>Norfolk Record Office, Agreement, WHT 1/41/1-34</w:t>
      </w:r>
      <w:r>
        <w:rPr>
          <w:rFonts w:ascii="Times New Roman" w:hAnsi="Times New Roman" w:cs="Times New Roman"/>
        </w:rPr>
        <w:t>(26)</w:t>
      </w:r>
      <w:r w:rsidRPr="00CD2EA8">
        <w:rPr>
          <w:rFonts w:ascii="Times New Roman" w:hAnsi="Times New Roman" w:cs="Times New Roman"/>
        </w:rPr>
        <w:t>.</w:t>
      </w:r>
      <w:r>
        <w:rPr>
          <w:rFonts w:ascii="Times New Roman" w:hAnsi="Times New Roman" w:cs="Times New Roman"/>
        </w:rPr>
        <w:t xml:space="preserve"> Probably the same Robert de Plumley who served with other Derbyshire men on the jury of an Inquisition into incidents at Chesterfield, held at Derby in 1396 (The National Archives, Record of an Inquisition, </w:t>
      </w:r>
      <w:r w:rsidRPr="00045FF4">
        <w:rPr>
          <w:rFonts w:ascii="Times New Roman" w:hAnsi="Times New Roman" w:cs="Times New Roman"/>
        </w:rPr>
        <w:t>SC 8/223/11128</w:t>
      </w:r>
      <w:r>
        <w:rPr>
          <w:rFonts w:ascii="Times New Roman" w:hAnsi="Times New Roman" w:cs="Times New Roman"/>
        </w:rPr>
        <w:t xml:space="preserve">). </w:t>
      </w:r>
    </w:p>
  </w:footnote>
  <w:footnote w:id="37">
    <w:p w:rsidR="00C957D2" w:rsidRPr="00CD2EA8" w:rsidRDefault="00C957D2">
      <w:pPr>
        <w:pStyle w:val="FootnoteText"/>
        <w:rPr>
          <w:rFonts w:ascii="Times New Roman" w:hAnsi="Times New Roman" w:cs="Times New Roman"/>
        </w:rPr>
      </w:pPr>
      <w:r>
        <w:rPr>
          <w:rStyle w:val="FootnoteReference"/>
        </w:rPr>
        <w:footnoteRef/>
      </w:r>
      <w:r>
        <w:t xml:space="preserve"> </w:t>
      </w:r>
      <w:r w:rsidRPr="00CD2EA8">
        <w:rPr>
          <w:rFonts w:ascii="Times New Roman" w:hAnsi="Times New Roman" w:cs="Times New Roman"/>
        </w:rPr>
        <w:t xml:space="preserve">Norfolk Record Office, </w:t>
      </w:r>
      <w:r>
        <w:rPr>
          <w:rFonts w:ascii="Times New Roman" w:hAnsi="Times New Roman" w:cs="Times New Roman"/>
        </w:rPr>
        <w:t>Lease for 5 years</w:t>
      </w:r>
      <w:r w:rsidRPr="00CD2EA8">
        <w:rPr>
          <w:rFonts w:ascii="Times New Roman" w:hAnsi="Times New Roman" w:cs="Times New Roman"/>
        </w:rPr>
        <w:t>, WHT 1/40/1-13(9/2).</w:t>
      </w:r>
      <w:r>
        <w:rPr>
          <w:rFonts w:ascii="Times New Roman" w:hAnsi="Times New Roman" w:cs="Times New Roman"/>
        </w:rPr>
        <w:t xml:space="preserve"> Robert Plumley had married Margaret de Saxlingham, daughter and heir of John de Saxlingham, lord of the manor of Saxlingham.</w:t>
      </w:r>
    </w:p>
  </w:footnote>
  <w:footnote w:id="38">
    <w:p w:rsidR="00C957D2" w:rsidRPr="002C75F0" w:rsidRDefault="00C957D2">
      <w:pPr>
        <w:pStyle w:val="FootnoteText"/>
        <w:rPr>
          <w:rFonts w:ascii="Times New Roman" w:hAnsi="Times New Roman" w:cs="Times New Roman"/>
        </w:rPr>
      </w:pPr>
      <w:r>
        <w:rPr>
          <w:rStyle w:val="FootnoteReference"/>
        </w:rPr>
        <w:footnoteRef/>
      </w:r>
      <w:r>
        <w:t xml:space="preserve"> </w:t>
      </w:r>
      <w:r w:rsidRPr="002C75F0">
        <w:rPr>
          <w:rFonts w:ascii="Times New Roman" w:hAnsi="Times New Roman" w:cs="Times New Roman"/>
        </w:rPr>
        <w:t>Norfolk Record Office, Deed of Gift, WHT 1/40/1-13(3/1).</w:t>
      </w:r>
    </w:p>
  </w:footnote>
  <w:footnote w:id="39">
    <w:p w:rsidR="00C957D2" w:rsidRDefault="00C957D2">
      <w:pPr>
        <w:pStyle w:val="FootnoteText"/>
      </w:pPr>
      <w:r>
        <w:rPr>
          <w:rStyle w:val="FootnoteReference"/>
        </w:rPr>
        <w:footnoteRef/>
      </w:r>
      <w:r>
        <w:t xml:space="preserve"> </w:t>
      </w:r>
      <w:r w:rsidRPr="002C75F0">
        <w:rPr>
          <w:rFonts w:ascii="Times New Roman" w:hAnsi="Times New Roman" w:cs="Times New Roman"/>
        </w:rPr>
        <w:t>Norfolk Record Office, Conveyance, WHT 1/42/1-58(33).</w:t>
      </w:r>
    </w:p>
  </w:footnote>
  <w:footnote w:id="40">
    <w:p w:rsidR="00C957D2" w:rsidRDefault="00C957D2">
      <w:pPr>
        <w:pStyle w:val="FootnoteText"/>
      </w:pPr>
      <w:r>
        <w:rPr>
          <w:rStyle w:val="FootnoteReference"/>
        </w:rPr>
        <w:footnoteRef/>
      </w:r>
      <w:r>
        <w:t xml:space="preserve"> </w:t>
      </w:r>
      <w:r w:rsidRPr="00B14092">
        <w:rPr>
          <w:rFonts w:ascii="Times New Roman" w:hAnsi="Times New Roman" w:cs="Times New Roman"/>
        </w:rPr>
        <w:t>“Algarthorpe” in Brampton, Derbyshire. Place now lost.</w:t>
      </w:r>
    </w:p>
  </w:footnote>
  <w:footnote w:id="41">
    <w:p w:rsidR="00C957D2" w:rsidRDefault="00C957D2">
      <w:pPr>
        <w:pStyle w:val="FootnoteText"/>
      </w:pPr>
      <w:r>
        <w:rPr>
          <w:rStyle w:val="FootnoteReference"/>
        </w:rPr>
        <w:footnoteRef/>
      </w:r>
      <w:r>
        <w:t xml:space="preserve"> </w:t>
      </w:r>
      <w:r w:rsidRPr="003F1D6A">
        <w:rPr>
          <w:rFonts w:ascii="Times New Roman" w:hAnsi="Times New Roman" w:cs="Times New Roman"/>
        </w:rPr>
        <w:t>West Yorkshire Archives, Bradford. Deed of Feoffment, SpSt/4/3/1.</w:t>
      </w:r>
    </w:p>
  </w:footnote>
  <w:footnote w:id="42">
    <w:p w:rsidR="00C957D2" w:rsidRPr="00193535" w:rsidRDefault="00C957D2">
      <w:pPr>
        <w:pStyle w:val="FootnoteText"/>
        <w:rPr>
          <w:rFonts w:ascii="Times New Roman" w:hAnsi="Times New Roman" w:cs="Times New Roman"/>
        </w:rPr>
      </w:pPr>
      <w:r>
        <w:rPr>
          <w:rStyle w:val="FootnoteReference"/>
        </w:rPr>
        <w:footnoteRef/>
      </w:r>
      <w:r>
        <w:t xml:space="preserve"> </w:t>
      </w:r>
      <w:r w:rsidRPr="00193535">
        <w:rPr>
          <w:rFonts w:ascii="Times New Roman" w:hAnsi="Times New Roman" w:cs="Times New Roman"/>
        </w:rPr>
        <w:t>“armiger”, a person thought to be entitled to heraldic arms.</w:t>
      </w:r>
    </w:p>
  </w:footnote>
  <w:footnote w:id="43">
    <w:p w:rsidR="00C957D2" w:rsidRDefault="00C957D2">
      <w:pPr>
        <w:pStyle w:val="FootnoteText"/>
      </w:pPr>
      <w:r>
        <w:rPr>
          <w:rStyle w:val="FootnoteReference"/>
        </w:rPr>
        <w:footnoteRef/>
      </w:r>
      <w:r>
        <w:t xml:space="preserve"> </w:t>
      </w:r>
      <w:r w:rsidRPr="007D4D00">
        <w:rPr>
          <w:rFonts w:ascii="Times New Roman" w:hAnsi="Times New Roman" w:cs="Times New Roman"/>
        </w:rPr>
        <w:t>Thomas Linacre is said to have been the builder of Hasland Hall, Chesterfield</w:t>
      </w:r>
      <w:r>
        <w:rPr>
          <w:rFonts w:ascii="Times New Roman" w:hAnsi="Times New Roman" w:cs="Times New Roman"/>
        </w:rPr>
        <w:t xml:space="preserve"> (</w:t>
      </w:r>
      <w:r w:rsidRPr="007D4D00">
        <w:rPr>
          <w:rFonts w:ascii="Times New Roman" w:hAnsi="Times New Roman" w:cs="Times New Roman"/>
        </w:rPr>
        <w:t xml:space="preserve">Garlic, S.L., “Hasland Old Hall”, </w:t>
      </w:r>
      <w:r w:rsidRPr="007D4D00">
        <w:rPr>
          <w:rFonts w:ascii="Times New Roman" w:hAnsi="Times New Roman" w:cs="Times New Roman"/>
          <w:i/>
        </w:rPr>
        <w:t>Derbyshire Miscellany</w:t>
      </w:r>
      <w:r>
        <w:rPr>
          <w:rFonts w:ascii="Times New Roman" w:hAnsi="Times New Roman" w:cs="Times New Roman"/>
        </w:rPr>
        <w:t xml:space="preserve">, </w:t>
      </w:r>
      <w:r w:rsidRPr="007D4D00">
        <w:rPr>
          <w:rFonts w:ascii="Times New Roman" w:hAnsi="Times New Roman" w:cs="Times New Roman"/>
        </w:rPr>
        <w:t>Winter 1994, p. 136</w:t>
      </w:r>
      <w:r>
        <w:rPr>
          <w:rFonts w:ascii="Times New Roman" w:hAnsi="Times New Roman" w:cs="Times New Roman"/>
        </w:rPr>
        <w:t>).</w:t>
      </w:r>
    </w:p>
  </w:footnote>
  <w:footnote w:id="44">
    <w:p w:rsidR="00C957D2" w:rsidRDefault="00C957D2">
      <w:pPr>
        <w:pStyle w:val="FootnoteText"/>
      </w:pPr>
      <w:r>
        <w:rPr>
          <w:rStyle w:val="FootnoteReference"/>
        </w:rPr>
        <w:footnoteRef/>
      </w:r>
      <w:r>
        <w:t xml:space="preserve"> </w:t>
      </w:r>
      <w:r w:rsidRPr="00737EEC">
        <w:rPr>
          <w:rFonts w:ascii="Times New Roman" w:hAnsi="Times New Roman" w:cs="Times New Roman"/>
        </w:rPr>
        <w:t xml:space="preserve">Robert Plumley had acquired a third share in the </w:t>
      </w:r>
      <w:r>
        <w:rPr>
          <w:rFonts w:ascii="Times New Roman" w:hAnsi="Times New Roman" w:cs="Times New Roman"/>
        </w:rPr>
        <w:t>Old Hall Manor</w:t>
      </w:r>
      <w:r w:rsidRPr="00737EEC">
        <w:rPr>
          <w:rFonts w:ascii="Times New Roman" w:hAnsi="Times New Roman" w:cs="Times New Roman"/>
        </w:rPr>
        <w:t xml:space="preserve"> of Ashover through his marriage with the heiress of Ralph, son of Roger de Wynfield</w:t>
      </w:r>
      <w:r>
        <w:rPr>
          <w:rFonts w:ascii="Times New Roman" w:hAnsi="Times New Roman" w:cs="Times New Roman"/>
        </w:rPr>
        <w:t xml:space="preserve"> of Edelstow Hall, Derbyshire (Lysons, D. and S., </w:t>
      </w:r>
      <w:r w:rsidRPr="00737EEC">
        <w:rPr>
          <w:rFonts w:ascii="Times New Roman" w:hAnsi="Times New Roman" w:cs="Times New Roman"/>
          <w:i/>
        </w:rPr>
        <w:t>Magna Britannia</w:t>
      </w:r>
      <w:r>
        <w:rPr>
          <w:rFonts w:ascii="Times New Roman" w:hAnsi="Times New Roman" w:cs="Times New Roman"/>
        </w:rPr>
        <w:t>, Vol. 5, 1817, p 15-16)</w:t>
      </w:r>
      <w:r w:rsidRPr="00737EEC">
        <w:rPr>
          <w:rFonts w:ascii="Times New Roman" w:hAnsi="Times New Roman" w:cs="Times New Roman"/>
        </w:rPr>
        <w:t>.</w:t>
      </w:r>
      <w:r>
        <w:rPr>
          <w:rFonts w:ascii="Times New Roman" w:hAnsi="Times New Roman" w:cs="Times New Roman"/>
        </w:rPr>
        <w:t xml:space="preserve"> When Robert died without issue, the estate was inherited by his brother, William.</w:t>
      </w:r>
    </w:p>
  </w:footnote>
  <w:footnote w:id="45">
    <w:p w:rsidR="00925830" w:rsidRPr="00925830" w:rsidRDefault="00925830">
      <w:pPr>
        <w:pStyle w:val="FootnoteText"/>
        <w:rPr>
          <w:rFonts w:ascii="Times New Roman" w:hAnsi="Times New Roman" w:cs="Times New Roman"/>
        </w:rPr>
      </w:pPr>
      <w:r>
        <w:rPr>
          <w:rStyle w:val="FootnoteReference"/>
        </w:rPr>
        <w:footnoteRef/>
      </w:r>
      <w:r>
        <w:t xml:space="preserve"> </w:t>
      </w:r>
      <w:r w:rsidRPr="00925830">
        <w:rPr>
          <w:rFonts w:ascii="Times New Roman" w:hAnsi="Times New Roman" w:cs="Times New Roman"/>
        </w:rPr>
        <w:t xml:space="preserve">Vivian Nutton, ‘Linacre, Thomas (c.1460–1524)’, </w:t>
      </w:r>
      <w:r w:rsidRPr="00925830">
        <w:rPr>
          <w:rFonts w:ascii="Times New Roman" w:hAnsi="Times New Roman" w:cs="Times New Roman"/>
          <w:i/>
        </w:rPr>
        <w:t>Oxford Dictionary of National Biography</w:t>
      </w:r>
      <w:r w:rsidRPr="00925830">
        <w:rPr>
          <w:rFonts w:ascii="Times New Roman" w:hAnsi="Times New Roman" w:cs="Times New Roman"/>
        </w:rPr>
        <w:t>, Oxford University Press, 2004; online edn, Oct 2008 [http://www.oxforddnb.com/view/article/16667, accessed 23 April 2017]</w:t>
      </w:r>
    </w:p>
  </w:footnote>
  <w:footnote w:id="46">
    <w:p w:rsidR="00AE0E90" w:rsidRPr="00AE0E90" w:rsidRDefault="00AE0E90">
      <w:pPr>
        <w:pStyle w:val="FootnoteText"/>
        <w:rPr>
          <w:rFonts w:ascii="Times New Roman" w:hAnsi="Times New Roman" w:cs="Times New Roman"/>
        </w:rPr>
      </w:pPr>
      <w:r>
        <w:rPr>
          <w:rStyle w:val="FootnoteReference"/>
        </w:rPr>
        <w:footnoteRef/>
      </w:r>
      <w:r>
        <w:t xml:space="preserve"> </w:t>
      </w:r>
      <w:r w:rsidRPr="00AE0E90">
        <w:rPr>
          <w:rFonts w:ascii="Times New Roman" w:hAnsi="Times New Roman" w:cs="Times New Roman"/>
        </w:rPr>
        <w:t xml:space="preserve">Holinshed, R., </w:t>
      </w:r>
      <w:r w:rsidRPr="00AE0E90">
        <w:rPr>
          <w:rFonts w:ascii="Times New Roman" w:hAnsi="Times New Roman" w:cs="Times New Roman"/>
          <w:i/>
        </w:rPr>
        <w:t>Chronicles of England, Scotland and Ireland</w:t>
      </w:r>
      <w:r w:rsidRPr="00AE0E90">
        <w:rPr>
          <w:rFonts w:ascii="Times New Roman" w:hAnsi="Times New Roman" w:cs="Times New Roman"/>
        </w:rPr>
        <w:t>, 1580?</w:t>
      </w:r>
      <w:r>
        <w:rPr>
          <w:rFonts w:ascii="Times New Roman" w:hAnsi="Times New Roman" w:cs="Times New Roman"/>
        </w:rPr>
        <w:t xml:space="preserve">; </w:t>
      </w:r>
      <w:r w:rsidR="000D612B" w:rsidRPr="000D612B">
        <w:rPr>
          <w:rFonts w:ascii="Times New Roman" w:hAnsi="Times New Roman" w:cs="Times New Roman"/>
        </w:rPr>
        <w:t xml:space="preserve">Fuller, T., </w:t>
      </w:r>
      <w:r w:rsidR="000D612B" w:rsidRPr="000D612B">
        <w:rPr>
          <w:rFonts w:ascii="Times New Roman" w:hAnsi="Times New Roman" w:cs="Times New Roman"/>
          <w:i/>
        </w:rPr>
        <w:t>The History of the Worthies of England</w:t>
      </w:r>
      <w:r w:rsidR="000D612B" w:rsidRPr="000D612B">
        <w:rPr>
          <w:rFonts w:ascii="Times New Roman" w:hAnsi="Times New Roman" w:cs="Times New Roman"/>
        </w:rPr>
        <w:t xml:space="preserve">, 1608-1661, p. 374; Weever, J., </w:t>
      </w:r>
      <w:r w:rsidR="000D612B" w:rsidRPr="000D612B">
        <w:rPr>
          <w:rFonts w:ascii="Times New Roman" w:hAnsi="Times New Roman" w:cs="Times New Roman"/>
          <w:i/>
        </w:rPr>
        <w:t>Antient Funeral Monuments</w:t>
      </w:r>
      <w:r w:rsidR="000D612B" w:rsidRPr="000D612B">
        <w:rPr>
          <w:rFonts w:ascii="Times New Roman" w:hAnsi="Times New Roman" w:cs="Times New Roman"/>
        </w:rPr>
        <w:t>, 1576-1632, p. 160, perhaps implying the county, rather than the town of Derby.</w:t>
      </w:r>
    </w:p>
  </w:footnote>
  <w:footnote w:id="47">
    <w:p w:rsidR="000D612B" w:rsidRPr="00971792" w:rsidRDefault="000D612B">
      <w:pPr>
        <w:pStyle w:val="FootnoteText"/>
        <w:rPr>
          <w:rFonts w:ascii="Times New Roman" w:hAnsi="Times New Roman" w:cs="Times New Roman"/>
        </w:rPr>
      </w:pPr>
      <w:r>
        <w:rPr>
          <w:rStyle w:val="FootnoteReference"/>
        </w:rPr>
        <w:footnoteRef/>
      </w:r>
      <w:r w:rsidR="00971792">
        <w:t xml:space="preserve"> </w:t>
      </w:r>
      <w:r w:rsidR="00971792" w:rsidRPr="00971792">
        <w:rPr>
          <w:rFonts w:ascii="Times New Roman" w:hAnsi="Times New Roman" w:cs="Times New Roman"/>
        </w:rPr>
        <w:t>Royal College of Physicians,</w:t>
      </w:r>
      <w:r w:rsidRPr="00971792">
        <w:rPr>
          <w:rFonts w:ascii="Times New Roman" w:hAnsi="Times New Roman" w:cs="Times New Roman"/>
        </w:rPr>
        <w:t xml:space="preserve"> </w:t>
      </w:r>
      <w:r w:rsidR="00971792" w:rsidRPr="00971792">
        <w:rPr>
          <w:rFonts w:ascii="Times New Roman" w:hAnsi="Times New Roman" w:cs="Times New Roman"/>
          <w:i/>
        </w:rPr>
        <w:t>Munk’s Roll</w:t>
      </w:r>
      <w:r w:rsidR="00971792" w:rsidRPr="00971792">
        <w:rPr>
          <w:rFonts w:ascii="Times New Roman" w:hAnsi="Times New Roman" w:cs="Times New Roman"/>
        </w:rPr>
        <w:t>, Vol. 1, p. 12.</w:t>
      </w:r>
      <w:r w:rsidR="00971792">
        <w:rPr>
          <w:rFonts w:ascii="Times New Roman" w:hAnsi="Times New Roman" w:cs="Times New Roman"/>
        </w:rPr>
        <w:t xml:space="preserve"> He was a pupil of Canterbury Cathedral School, which may have led to this conclusion.</w:t>
      </w:r>
    </w:p>
  </w:footnote>
  <w:footnote w:id="48">
    <w:p w:rsidR="00095660" w:rsidRDefault="00095660">
      <w:pPr>
        <w:pStyle w:val="FootnoteText"/>
      </w:pPr>
      <w:r>
        <w:rPr>
          <w:rStyle w:val="FootnoteReference"/>
        </w:rPr>
        <w:footnoteRef/>
      </w:r>
      <w:r>
        <w:t xml:space="preserve"> </w:t>
      </w:r>
      <w:r w:rsidRPr="00095660">
        <w:rPr>
          <w:rFonts w:ascii="Times New Roman" w:hAnsi="Times New Roman" w:cs="Times New Roman"/>
        </w:rPr>
        <w:t xml:space="preserve">Johnson, J.N., </w:t>
      </w:r>
      <w:r w:rsidRPr="00095660">
        <w:rPr>
          <w:rFonts w:ascii="Times New Roman" w:hAnsi="Times New Roman" w:cs="Times New Roman"/>
          <w:i/>
        </w:rPr>
        <w:t>The Life of Thomas Linacre</w:t>
      </w:r>
      <w:r w:rsidRPr="00095660">
        <w:rPr>
          <w:rFonts w:ascii="Times New Roman" w:hAnsi="Times New Roman" w:cs="Times New Roman"/>
        </w:rPr>
        <w:t>, 1835, p. 1.</w:t>
      </w:r>
    </w:p>
  </w:footnote>
  <w:footnote w:id="49">
    <w:p w:rsidR="00BB28B1" w:rsidRDefault="00BB28B1">
      <w:pPr>
        <w:pStyle w:val="FootnoteText"/>
      </w:pPr>
      <w:r>
        <w:rPr>
          <w:rStyle w:val="FootnoteReference"/>
        </w:rPr>
        <w:footnoteRef/>
      </w:r>
      <w:r>
        <w:t xml:space="preserve"> </w:t>
      </w:r>
      <w:r w:rsidRPr="00BB28B1">
        <w:rPr>
          <w:rFonts w:ascii="Times New Roman" w:hAnsi="Times New Roman" w:cs="Times New Roman"/>
        </w:rPr>
        <w:t xml:space="preserve">Madison, F., </w:t>
      </w:r>
      <w:r w:rsidRPr="00BB28B1">
        <w:rPr>
          <w:rFonts w:ascii="Times New Roman" w:hAnsi="Times New Roman" w:cs="Times New Roman"/>
          <w:i/>
        </w:rPr>
        <w:t>Essays on the Life and Work of Thomas Linacre, c. 1460-1524</w:t>
      </w:r>
      <w:r w:rsidRPr="00BB28B1">
        <w:rPr>
          <w:rFonts w:ascii="Times New Roman" w:hAnsi="Times New Roman" w:cs="Times New Roman"/>
        </w:rPr>
        <w:t>, 1977, p. xv.</w:t>
      </w:r>
    </w:p>
  </w:footnote>
  <w:footnote w:id="50">
    <w:p w:rsidR="002F3539" w:rsidRDefault="002F3539">
      <w:pPr>
        <w:pStyle w:val="FootnoteText"/>
      </w:pPr>
      <w:r>
        <w:rPr>
          <w:rStyle w:val="FootnoteReference"/>
        </w:rPr>
        <w:footnoteRef/>
      </w:r>
      <w:r>
        <w:t xml:space="preserve"> </w:t>
      </w:r>
      <w:r w:rsidRPr="002F3539">
        <w:rPr>
          <w:rFonts w:ascii="Times New Roman" w:hAnsi="Times New Roman" w:cs="Times New Roman"/>
        </w:rPr>
        <w:t>The National Archives, PROB 11/21/558: Will of Thomas Lynacre, Doctor of Physic</w:t>
      </w:r>
      <w:r w:rsidR="001B5A6E">
        <w:rPr>
          <w:rFonts w:ascii="Times New Roman" w:hAnsi="Times New Roman" w:cs="Times New Roman"/>
        </w:rPr>
        <w:t>.</w:t>
      </w:r>
    </w:p>
  </w:footnote>
  <w:footnote w:id="51">
    <w:p w:rsidR="003C6CB6" w:rsidRDefault="003C6CB6">
      <w:pPr>
        <w:pStyle w:val="FootnoteText"/>
      </w:pPr>
      <w:r>
        <w:rPr>
          <w:rStyle w:val="FootnoteReference"/>
        </w:rPr>
        <w:footnoteRef/>
      </w:r>
      <w:r>
        <w:t xml:space="preserve"> </w:t>
      </w:r>
      <w:r w:rsidRPr="003C6CB6">
        <w:rPr>
          <w:rFonts w:ascii="Times New Roman" w:hAnsi="Times New Roman" w:cs="Times New Roman"/>
        </w:rPr>
        <w:t>Apart from a bequest to “Alice Lynacre my scarlet gowne wt the hode lyned wt sarcenet” by William Grocyn, a</w:t>
      </w:r>
      <w:r w:rsidR="00377800">
        <w:rPr>
          <w:rFonts w:ascii="Times New Roman" w:hAnsi="Times New Roman" w:cs="Times New Roman"/>
        </w:rPr>
        <w:t>n associate a</w:t>
      </w:r>
      <w:r w:rsidRPr="003C6CB6">
        <w:rPr>
          <w:rFonts w:ascii="Times New Roman" w:hAnsi="Times New Roman" w:cs="Times New Roman"/>
        </w:rPr>
        <w:t>nd contemporary of Thomas Linacre</w:t>
      </w:r>
      <w:r w:rsidR="00377800">
        <w:rPr>
          <w:rFonts w:ascii="Times New Roman" w:hAnsi="Times New Roman" w:cs="Times New Roman"/>
        </w:rPr>
        <w:t>.</w:t>
      </w:r>
      <w:r w:rsidRPr="003C6CB6">
        <w:rPr>
          <w:rFonts w:ascii="Times New Roman" w:hAnsi="Times New Roman" w:cs="Times New Roman"/>
        </w:rPr>
        <w:t xml:space="preserve"> </w:t>
      </w:r>
      <w:r>
        <w:rPr>
          <w:rFonts w:ascii="Times New Roman" w:hAnsi="Times New Roman" w:cs="Times New Roman"/>
        </w:rPr>
        <w:t>Will, William Grocyn, 2</w:t>
      </w:r>
      <w:r w:rsidRPr="003C6CB6">
        <w:rPr>
          <w:rFonts w:ascii="Times New Roman" w:hAnsi="Times New Roman" w:cs="Times New Roman"/>
          <w:vertAlign w:val="superscript"/>
        </w:rPr>
        <w:t>nd</w:t>
      </w:r>
      <w:r>
        <w:rPr>
          <w:rFonts w:ascii="Times New Roman" w:hAnsi="Times New Roman" w:cs="Times New Roman"/>
        </w:rPr>
        <w:t xml:space="preserve"> June 1519, </w:t>
      </w:r>
      <w:r w:rsidRPr="003C6CB6">
        <w:rPr>
          <w:rFonts w:ascii="Times New Roman" w:hAnsi="Times New Roman" w:cs="Times New Roman"/>
        </w:rPr>
        <w:t xml:space="preserve">Kent Archaeological Society, </w:t>
      </w:r>
      <w:r w:rsidRPr="003C6CB6">
        <w:rPr>
          <w:rFonts w:ascii="Times New Roman" w:hAnsi="Times New Roman" w:cs="Times New Roman"/>
          <w:i/>
        </w:rPr>
        <w:t>Medieval &amp; Tudor Kent P.C.C. &amp; C.C.C. Wills</w:t>
      </w:r>
      <w:r w:rsidRPr="003C6CB6">
        <w:rPr>
          <w:rFonts w:ascii="Times New Roman" w:hAnsi="Times New Roman" w:cs="Times New Roman"/>
        </w:rPr>
        <w:t>, (in progress).</w:t>
      </w:r>
    </w:p>
  </w:footnote>
  <w:footnote w:id="52">
    <w:p w:rsidR="002C16B4" w:rsidRDefault="002C16B4">
      <w:pPr>
        <w:pStyle w:val="FootnoteText"/>
      </w:pPr>
      <w:r>
        <w:rPr>
          <w:rStyle w:val="FootnoteReference"/>
        </w:rPr>
        <w:footnoteRef/>
      </w:r>
      <w:r>
        <w:t xml:space="preserve"> </w:t>
      </w:r>
      <w:r w:rsidRPr="002C16B4">
        <w:rPr>
          <w:rFonts w:ascii="Times New Roman" w:hAnsi="Times New Roman" w:cs="Times New Roman"/>
        </w:rPr>
        <w:t>“Item, I bequeth to my two neses, Agne</w:t>
      </w:r>
      <w:r>
        <w:rPr>
          <w:rFonts w:ascii="Times New Roman" w:hAnsi="Times New Roman" w:cs="Times New Roman"/>
        </w:rPr>
        <w:t>s</w:t>
      </w:r>
      <w:r w:rsidRPr="002C16B4">
        <w:rPr>
          <w:rFonts w:ascii="Times New Roman" w:hAnsi="Times New Roman" w:cs="Times New Roman"/>
        </w:rPr>
        <w:t xml:space="preserve"> and Margaret, eche of them a bedde, with all things to it complete, after the discrecions of myn executours, so that Margaret shal have the better.”</w:t>
      </w:r>
      <w:r w:rsidR="00075FFF">
        <w:rPr>
          <w:rFonts w:ascii="Times New Roman" w:hAnsi="Times New Roman" w:cs="Times New Roman"/>
        </w:rPr>
        <w:t xml:space="preserve"> perhaps considering Margaret, the wife of a yeoman farmer, to be the more needful.</w:t>
      </w:r>
    </w:p>
  </w:footnote>
  <w:footnote w:id="53">
    <w:p w:rsidR="00C957D2" w:rsidRDefault="00C957D2">
      <w:pPr>
        <w:pStyle w:val="FootnoteText"/>
      </w:pPr>
      <w:r>
        <w:rPr>
          <w:rStyle w:val="FootnoteReference"/>
        </w:rPr>
        <w:footnoteRef/>
      </w:r>
      <w:r>
        <w:t xml:space="preserve"> </w:t>
      </w:r>
      <w:r w:rsidRPr="00B61769">
        <w:rPr>
          <w:rFonts w:ascii="Times New Roman" w:hAnsi="Times New Roman" w:cs="Times New Roman"/>
        </w:rPr>
        <w:t xml:space="preserve">Griffiths, R.A., </w:t>
      </w:r>
      <w:r w:rsidRPr="00B61769">
        <w:rPr>
          <w:rFonts w:ascii="Times New Roman" w:hAnsi="Times New Roman" w:cs="Times New Roman"/>
          <w:i/>
        </w:rPr>
        <w:t>The Reign of King Henry VI: The Exercise of Royal Authority, 1422-1461</w:t>
      </w:r>
      <w:r w:rsidRPr="00B61769">
        <w:rPr>
          <w:rFonts w:ascii="Times New Roman" w:hAnsi="Times New Roman" w:cs="Times New Roman"/>
        </w:rPr>
        <w:t xml:space="preserve">, </w:t>
      </w:r>
      <w:r>
        <w:rPr>
          <w:rFonts w:ascii="Times New Roman" w:hAnsi="Times New Roman" w:cs="Times New Roman"/>
        </w:rPr>
        <w:t xml:space="preserve">1981, </w:t>
      </w:r>
      <w:r w:rsidRPr="00B61769">
        <w:rPr>
          <w:rFonts w:ascii="Times New Roman" w:hAnsi="Times New Roman" w:cs="Times New Roman"/>
        </w:rPr>
        <w:t>p. 145</w:t>
      </w:r>
      <w:r w:rsidR="00D41F48">
        <w:rPr>
          <w:rFonts w:ascii="Times New Roman" w:hAnsi="Times New Roman" w:cs="Times New Roman"/>
        </w:rPr>
        <w:t>.</w:t>
      </w:r>
    </w:p>
  </w:footnote>
  <w:footnote w:id="54">
    <w:p w:rsidR="00C957D2" w:rsidRDefault="00C957D2">
      <w:pPr>
        <w:pStyle w:val="FootnoteText"/>
      </w:pPr>
      <w:r>
        <w:rPr>
          <w:rStyle w:val="FootnoteReference"/>
        </w:rPr>
        <w:footnoteRef/>
      </w:r>
      <w:r>
        <w:t xml:space="preserve"> </w:t>
      </w:r>
      <w:r w:rsidRPr="00B61769">
        <w:rPr>
          <w:rFonts w:ascii="Times New Roman" w:hAnsi="Times New Roman" w:cs="Times New Roman"/>
          <w:i/>
        </w:rPr>
        <w:t>Calendar of the Patent Rolls</w:t>
      </w:r>
      <w:r w:rsidRPr="00B61769">
        <w:rPr>
          <w:rFonts w:ascii="Times New Roman" w:hAnsi="Times New Roman" w:cs="Times New Roman"/>
        </w:rPr>
        <w:t>, 1429-1436, Hen. VI, Vol. 2, p. 411.</w:t>
      </w:r>
      <w:r>
        <w:rPr>
          <w:rFonts w:ascii="Times New Roman" w:hAnsi="Times New Roman" w:cs="Times New Roman"/>
        </w:rPr>
        <w:t xml:space="preserve"> There is no evidence to suggest that the Linacres had ever been involved in any kind of disorder.</w:t>
      </w:r>
    </w:p>
  </w:footnote>
  <w:footnote w:id="55">
    <w:p w:rsidR="00C957D2" w:rsidRPr="00D33247" w:rsidRDefault="00C957D2">
      <w:pPr>
        <w:pStyle w:val="FootnoteText"/>
        <w:rPr>
          <w:rFonts w:ascii="Times New Roman" w:hAnsi="Times New Roman" w:cs="Times New Roman"/>
        </w:rPr>
      </w:pPr>
      <w:r>
        <w:rPr>
          <w:rStyle w:val="FootnoteReference"/>
        </w:rPr>
        <w:footnoteRef/>
      </w:r>
      <w:r>
        <w:t xml:space="preserve"> </w:t>
      </w:r>
      <w:r w:rsidRPr="00D33247">
        <w:rPr>
          <w:rFonts w:ascii="Times New Roman" w:hAnsi="Times New Roman" w:cs="Times New Roman"/>
        </w:rPr>
        <w:t>Norfolk Record Office, WHT 1/44/1-67(55)</w:t>
      </w:r>
      <w:r w:rsidR="00D41F48">
        <w:rPr>
          <w:rFonts w:ascii="Times New Roman" w:hAnsi="Times New Roman" w:cs="Times New Roman"/>
        </w:rPr>
        <w:t>.</w:t>
      </w:r>
    </w:p>
  </w:footnote>
  <w:footnote w:id="56">
    <w:p w:rsidR="00C957D2" w:rsidRDefault="00C957D2">
      <w:pPr>
        <w:pStyle w:val="FootnoteText"/>
      </w:pPr>
      <w:r>
        <w:rPr>
          <w:rStyle w:val="FootnoteReference"/>
        </w:rPr>
        <w:footnoteRef/>
      </w:r>
      <w:r>
        <w:t xml:space="preserve"> </w:t>
      </w:r>
      <w:r w:rsidRPr="00115D11">
        <w:rPr>
          <w:rFonts w:ascii="Times New Roman" w:hAnsi="Times New Roman" w:cs="Times New Roman"/>
          <w:i/>
        </w:rPr>
        <w:t>Calendar of Inquisitions Post Mortem</w:t>
      </w:r>
      <w:r w:rsidRPr="00115D11">
        <w:rPr>
          <w:rFonts w:ascii="Times New Roman" w:hAnsi="Times New Roman" w:cs="Times New Roman"/>
        </w:rPr>
        <w:t>, Henry VII, Vol. 1, 1898, No. 424.</w:t>
      </w:r>
    </w:p>
  </w:footnote>
  <w:footnote w:id="57">
    <w:p w:rsidR="00C957D2" w:rsidRPr="00C957D2" w:rsidRDefault="00C957D2">
      <w:pPr>
        <w:pStyle w:val="FootnoteText"/>
        <w:rPr>
          <w:rFonts w:ascii="Times New Roman" w:hAnsi="Times New Roman" w:cs="Times New Roman"/>
        </w:rPr>
      </w:pPr>
      <w:r>
        <w:rPr>
          <w:rStyle w:val="FootnoteReference"/>
        </w:rPr>
        <w:footnoteRef/>
      </w:r>
      <w:r>
        <w:t xml:space="preserve"> </w:t>
      </w:r>
      <w:r w:rsidRPr="00C957D2">
        <w:rPr>
          <w:rFonts w:ascii="Times New Roman" w:hAnsi="Times New Roman" w:cs="Times New Roman"/>
        </w:rPr>
        <w:t xml:space="preserve">A </w:t>
      </w:r>
      <w:r>
        <w:rPr>
          <w:rFonts w:ascii="Times New Roman" w:hAnsi="Times New Roman" w:cs="Times New Roman"/>
        </w:rPr>
        <w:t>15</w:t>
      </w:r>
      <w:r w:rsidRPr="00C957D2">
        <w:rPr>
          <w:rFonts w:ascii="Times New Roman" w:hAnsi="Times New Roman" w:cs="Times New Roman"/>
          <w:vertAlign w:val="superscript"/>
        </w:rPr>
        <w:t>th</w:t>
      </w:r>
      <w:r>
        <w:rPr>
          <w:rFonts w:ascii="Times New Roman" w:hAnsi="Times New Roman" w:cs="Times New Roman"/>
        </w:rPr>
        <w:t xml:space="preserve"> Century </w:t>
      </w:r>
      <w:r w:rsidRPr="00C957D2">
        <w:rPr>
          <w:rFonts w:ascii="Times New Roman" w:hAnsi="Times New Roman" w:cs="Times New Roman"/>
        </w:rPr>
        <w:t xml:space="preserve">Rental </w:t>
      </w:r>
      <w:r>
        <w:rPr>
          <w:rFonts w:ascii="Times New Roman" w:hAnsi="Times New Roman" w:cs="Times New Roman"/>
        </w:rPr>
        <w:t>from</w:t>
      </w:r>
      <w:r w:rsidRPr="00C957D2">
        <w:rPr>
          <w:rFonts w:ascii="Times New Roman" w:hAnsi="Times New Roman" w:cs="Times New Roman"/>
        </w:rPr>
        <w:t xml:space="preserve"> the </w:t>
      </w:r>
      <w:r>
        <w:rPr>
          <w:rFonts w:ascii="Times New Roman" w:hAnsi="Times New Roman" w:cs="Times New Roman"/>
        </w:rPr>
        <w:t>m</w:t>
      </w:r>
      <w:r w:rsidRPr="00C957D2">
        <w:rPr>
          <w:rFonts w:ascii="Times New Roman" w:hAnsi="Times New Roman" w:cs="Times New Roman"/>
        </w:rPr>
        <w:t xml:space="preserve">anor </w:t>
      </w:r>
      <w:r>
        <w:rPr>
          <w:rFonts w:ascii="Times New Roman" w:hAnsi="Times New Roman" w:cs="Times New Roman"/>
        </w:rPr>
        <w:t xml:space="preserve">of Eckington </w:t>
      </w:r>
      <w:r w:rsidRPr="00C957D2">
        <w:rPr>
          <w:rFonts w:ascii="Times New Roman" w:hAnsi="Times New Roman" w:cs="Times New Roman"/>
        </w:rPr>
        <w:t>describes the property at Westwell as a “Capitall Messuage”, suggesting a quite substantial house</w:t>
      </w:r>
      <w:r>
        <w:rPr>
          <w:rFonts w:ascii="Times New Roman" w:hAnsi="Times New Roman" w:cs="Times New Roman"/>
        </w:rPr>
        <w:t xml:space="preserve"> by this time, with approximately 400-550 acres attached</w:t>
      </w:r>
      <w:r w:rsidRPr="00C957D2">
        <w:rPr>
          <w:rFonts w:ascii="Times New Roman" w:hAnsi="Times New Roman" w:cs="Times New Roman"/>
        </w:rPr>
        <w:t>. Eckington Rental, 1480, Sitwell MSS</w:t>
      </w:r>
      <w:r w:rsidR="00D41F48" w:rsidRPr="00D41F48">
        <w:t xml:space="preserve"> </w:t>
      </w:r>
      <w:r w:rsidR="00D41F48" w:rsidRPr="00D41F48">
        <w:rPr>
          <w:rFonts w:ascii="Times New Roman" w:hAnsi="Times New Roman" w:cs="Times New Roman"/>
        </w:rPr>
        <w:t>(With thanks for this transcript from the muniments of Renishaw Hall to Eileen Beech and the W.E.A. Yorkshire District South Adult Education class)</w:t>
      </w:r>
      <w:r w:rsidR="00D41F48">
        <w:rPr>
          <w:rFonts w:ascii="Times New Roman" w:hAnsi="Times New Roman" w:cs="Times New Roman"/>
        </w:rPr>
        <w:t>.</w:t>
      </w:r>
    </w:p>
  </w:footnote>
  <w:footnote w:id="58">
    <w:p w:rsidR="00C957D2" w:rsidRPr="00780884" w:rsidRDefault="00C957D2">
      <w:pPr>
        <w:pStyle w:val="FootnoteText"/>
        <w:rPr>
          <w:rFonts w:ascii="Times New Roman" w:hAnsi="Times New Roman" w:cs="Times New Roman"/>
        </w:rPr>
      </w:pPr>
      <w:r>
        <w:rPr>
          <w:rStyle w:val="FootnoteReference"/>
        </w:rPr>
        <w:footnoteRef/>
      </w:r>
      <w:r>
        <w:t xml:space="preserve"> </w:t>
      </w:r>
      <w:r w:rsidRPr="00780884">
        <w:rPr>
          <w:rFonts w:ascii="Times New Roman" w:hAnsi="Times New Roman" w:cs="Times New Roman"/>
        </w:rPr>
        <w:t xml:space="preserve">This is the </w:t>
      </w:r>
      <w:r>
        <w:rPr>
          <w:rFonts w:ascii="Times New Roman" w:hAnsi="Times New Roman" w:cs="Times New Roman"/>
        </w:rPr>
        <w:t>earliest</w:t>
      </w:r>
      <w:r w:rsidRPr="00780884">
        <w:rPr>
          <w:rFonts w:ascii="Times New Roman" w:hAnsi="Times New Roman" w:cs="Times New Roman"/>
        </w:rPr>
        <w:t xml:space="preserve"> recorded reference to Hasland Hall, the site of which is said to be beneath the car parking surface at Linacre Reservoirs (</w:t>
      </w:r>
      <w:r w:rsidRPr="00780884">
        <w:rPr>
          <w:rFonts w:ascii="Times New Roman" w:hAnsi="Times New Roman" w:cs="Times New Roman"/>
          <w:i/>
        </w:rPr>
        <w:t>Linacre and Cordwell Valleys</w:t>
      </w:r>
      <w:r w:rsidRPr="00780884">
        <w:rPr>
          <w:rFonts w:ascii="Times New Roman" w:hAnsi="Times New Roman" w:cs="Times New Roman"/>
        </w:rPr>
        <w:t>, Countryside Walks in Derbyshire, No. 9, Derbyshire County Council</w:t>
      </w:r>
      <w:r>
        <w:rPr>
          <w:rFonts w:ascii="Times New Roman" w:hAnsi="Times New Roman" w:cs="Times New Roman"/>
        </w:rPr>
        <w:t>).</w:t>
      </w:r>
    </w:p>
  </w:footnote>
  <w:footnote w:id="59">
    <w:p w:rsidR="00C957D2" w:rsidRDefault="00C957D2">
      <w:pPr>
        <w:pStyle w:val="FootnoteText"/>
      </w:pPr>
      <w:r>
        <w:rPr>
          <w:rStyle w:val="FootnoteReference"/>
        </w:rPr>
        <w:footnoteRef/>
      </w:r>
      <w:r>
        <w:t xml:space="preserve"> </w:t>
      </w:r>
      <w:r w:rsidRPr="00A007B3">
        <w:rPr>
          <w:rFonts w:ascii="Times New Roman" w:hAnsi="Times New Roman" w:cs="Times New Roman"/>
        </w:rPr>
        <w:t>It appears that between 1481 and 1483 at least, Plumley was occupied by William Wilson,</w:t>
      </w:r>
      <w:r>
        <w:rPr>
          <w:rFonts w:ascii="Times New Roman" w:hAnsi="Times New Roman" w:cs="Times New Roman"/>
        </w:rPr>
        <w:t xml:space="preserve"> yeoman,</w:t>
      </w:r>
      <w:r w:rsidRPr="00A007B3">
        <w:rPr>
          <w:rFonts w:ascii="Times New Roman" w:hAnsi="Times New Roman" w:cs="Times New Roman"/>
        </w:rPr>
        <w:t xml:space="preserve"> </w:t>
      </w:r>
      <w:r>
        <w:rPr>
          <w:rFonts w:ascii="Times New Roman" w:hAnsi="Times New Roman" w:cs="Times New Roman"/>
        </w:rPr>
        <w:t xml:space="preserve">a younger son of John Wilson of </w:t>
      </w:r>
      <w:r w:rsidRPr="00A007B3">
        <w:rPr>
          <w:rFonts w:ascii="Times New Roman" w:hAnsi="Times New Roman" w:cs="Times New Roman"/>
        </w:rPr>
        <w:t>Broomhead Hall, Bradfield, Yorkshire</w:t>
      </w:r>
      <w:r>
        <w:rPr>
          <w:rFonts w:ascii="Times New Roman" w:hAnsi="Times New Roman" w:cs="Times New Roman"/>
        </w:rPr>
        <w:t xml:space="preserve"> (Hunter, J., </w:t>
      </w:r>
      <w:r w:rsidRPr="00A007B3">
        <w:rPr>
          <w:rFonts w:ascii="Times New Roman" w:hAnsi="Times New Roman" w:cs="Times New Roman"/>
          <w:i/>
        </w:rPr>
        <w:t>Hallamshire, The History and Topography of the Parish of Sheffield</w:t>
      </w:r>
      <w:r>
        <w:rPr>
          <w:rFonts w:ascii="Times New Roman" w:hAnsi="Times New Roman" w:cs="Times New Roman"/>
        </w:rPr>
        <w:t>, 1819, p. 277)</w:t>
      </w:r>
      <w:r w:rsidRPr="00A007B3">
        <w:rPr>
          <w:rFonts w:ascii="Times New Roman" w:hAnsi="Times New Roman" w:cs="Times New Roman"/>
        </w:rPr>
        <w:t>.</w:t>
      </w:r>
    </w:p>
  </w:footnote>
  <w:footnote w:id="60">
    <w:p w:rsidR="00C957D2" w:rsidRPr="008F6EBD" w:rsidRDefault="00C957D2">
      <w:pPr>
        <w:pStyle w:val="FootnoteText"/>
        <w:rPr>
          <w:rFonts w:ascii="Times New Roman" w:hAnsi="Times New Roman" w:cs="Times New Roman"/>
        </w:rPr>
      </w:pPr>
      <w:r>
        <w:rPr>
          <w:rStyle w:val="FootnoteReference"/>
        </w:rPr>
        <w:footnoteRef/>
      </w:r>
      <w:r>
        <w:t xml:space="preserve"> </w:t>
      </w:r>
      <w:r w:rsidRPr="008F6EBD">
        <w:rPr>
          <w:rFonts w:ascii="Times New Roman" w:hAnsi="Times New Roman" w:cs="Times New Roman"/>
        </w:rPr>
        <w:t>This provision of the common law was eventually overturned by The Married Women’s Property Act of 1882.</w:t>
      </w:r>
    </w:p>
  </w:footnote>
  <w:footnote w:id="61">
    <w:p w:rsidR="00C957D2" w:rsidRDefault="00C957D2">
      <w:pPr>
        <w:pStyle w:val="FootnoteText"/>
      </w:pPr>
      <w:r>
        <w:rPr>
          <w:rStyle w:val="FootnoteReference"/>
        </w:rPr>
        <w:footnoteRef/>
      </w:r>
      <w:r>
        <w:t xml:space="preserve"> </w:t>
      </w:r>
      <w:r w:rsidRPr="00FB4EB6">
        <w:rPr>
          <w:rFonts w:ascii="Times New Roman" w:hAnsi="Times New Roman" w:cs="Times New Roman"/>
        </w:rPr>
        <w:t xml:space="preserve">Probably a </w:t>
      </w:r>
      <w:r>
        <w:rPr>
          <w:rFonts w:ascii="Times New Roman" w:hAnsi="Times New Roman" w:cs="Times New Roman"/>
        </w:rPr>
        <w:t xml:space="preserve">brother or </w:t>
      </w:r>
      <w:r w:rsidRPr="00FB4EB6">
        <w:rPr>
          <w:rFonts w:ascii="Times New Roman" w:hAnsi="Times New Roman" w:cs="Times New Roman"/>
        </w:rPr>
        <w:t>cousin of their father, although the pedigree is uncertain</w:t>
      </w:r>
      <w:r>
        <w:t>.</w:t>
      </w:r>
    </w:p>
  </w:footnote>
  <w:footnote w:id="62">
    <w:p w:rsidR="00C957D2" w:rsidRPr="00591B02" w:rsidRDefault="00C957D2" w:rsidP="007D58DF">
      <w:pPr>
        <w:pStyle w:val="FootnoteText"/>
        <w:rPr>
          <w:rFonts w:ascii="Times New Roman" w:hAnsi="Times New Roman" w:cs="Times New Roman"/>
        </w:rPr>
      </w:pPr>
      <w:r>
        <w:rPr>
          <w:rStyle w:val="FootnoteReference"/>
        </w:rPr>
        <w:footnoteRef/>
      </w:r>
      <w:r>
        <w:t xml:space="preserve"> </w:t>
      </w:r>
      <w:r w:rsidRPr="00591B02">
        <w:rPr>
          <w:rFonts w:ascii="Times New Roman" w:hAnsi="Times New Roman" w:cs="Times New Roman"/>
          <w:i/>
        </w:rPr>
        <w:t>Calendar of Patent Rolls</w:t>
      </w:r>
      <w:r w:rsidRPr="00591B02">
        <w:rPr>
          <w:rFonts w:ascii="Times New Roman" w:hAnsi="Times New Roman" w:cs="Times New Roman"/>
        </w:rPr>
        <w:t>, Hen. VII, Vol. 2, A.D. 1494-1509, p. 2.</w:t>
      </w:r>
      <w:r>
        <w:rPr>
          <w:rFonts w:ascii="Times New Roman" w:hAnsi="Times New Roman" w:cs="Times New Roman"/>
        </w:rPr>
        <w:t xml:space="preserve"> Daughter Agnes and her husband, Robert Rollesley, had been called before the Justices to answer a charge by Robert Linacre that they, with others, had unlawfully entered and expelled him from his lands at Brampton and Hasland. They failed to appear and Rollesley was outlawed. </w:t>
      </w:r>
    </w:p>
  </w:footnote>
  <w:footnote w:id="63">
    <w:p w:rsidR="00C957D2" w:rsidRDefault="00C957D2">
      <w:pPr>
        <w:pStyle w:val="FootnoteText"/>
      </w:pPr>
      <w:r>
        <w:rPr>
          <w:rStyle w:val="FootnoteReference"/>
        </w:rPr>
        <w:footnoteRef/>
      </w:r>
      <w:r>
        <w:t xml:space="preserve"> </w:t>
      </w:r>
      <w:r w:rsidRPr="007558BC">
        <w:rPr>
          <w:rFonts w:ascii="Times New Roman" w:hAnsi="Times New Roman" w:cs="Times New Roman"/>
        </w:rPr>
        <w:t>Norfolk Record Office, WHT 1/44/1-67</w:t>
      </w:r>
      <w:r>
        <w:rPr>
          <w:rFonts w:ascii="Times New Roman" w:hAnsi="Times New Roman" w:cs="Times New Roman"/>
        </w:rPr>
        <w:t>(37).</w:t>
      </w:r>
    </w:p>
  </w:footnote>
  <w:footnote w:id="64">
    <w:p w:rsidR="00C957D2" w:rsidRPr="00504B6F" w:rsidRDefault="00C957D2">
      <w:pPr>
        <w:pStyle w:val="FootnoteText"/>
        <w:rPr>
          <w:rFonts w:ascii="Times New Roman" w:hAnsi="Times New Roman" w:cs="Times New Roman"/>
        </w:rPr>
      </w:pPr>
      <w:r>
        <w:rPr>
          <w:rStyle w:val="FootnoteReference"/>
        </w:rPr>
        <w:footnoteRef/>
      </w:r>
      <w:r>
        <w:t xml:space="preserve"> </w:t>
      </w:r>
      <w:r>
        <w:rPr>
          <w:rFonts w:ascii="Times New Roman" w:hAnsi="Times New Roman" w:cs="Times New Roman"/>
        </w:rPr>
        <w:t>Sheffield Archives, Bagshawe Collection, Bag</w:t>
      </w:r>
      <w:r w:rsidRPr="00730D23">
        <w:t xml:space="preserve"> </w:t>
      </w:r>
      <w:r w:rsidRPr="00730D23">
        <w:rPr>
          <w:rFonts w:ascii="Times New Roman" w:hAnsi="Times New Roman" w:cs="Times New Roman"/>
        </w:rPr>
        <w:t>C/1169</w:t>
      </w:r>
      <w:r>
        <w:rPr>
          <w:rFonts w:ascii="Times New Roman" w:hAnsi="Times New Roman" w:cs="Times New Roman"/>
        </w:rPr>
        <w:t>. William Wilson appears to have taken the tenancy of Westwell. He was in mercy at Eckington Manor Court in 1510 for not scouring his ditch at Westwell.</w:t>
      </w:r>
    </w:p>
  </w:footnote>
  <w:footnote w:id="65">
    <w:p w:rsidR="00C957D2" w:rsidRDefault="00C957D2">
      <w:pPr>
        <w:pStyle w:val="FootnoteText"/>
      </w:pPr>
      <w:r>
        <w:rPr>
          <w:rStyle w:val="FootnoteReference"/>
        </w:rPr>
        <w:footnoteRef/>
      </w:r>
      <w:r>
        <w:t xml:space="preserve"> </w:t>
      </w:r>
      <w:r w:rsidRPr="002F775C">
        <w:rPr>
          <w:rFonts w:ascii="Times New Roman" w:hAnsi="Times New Roman" w:cs="Times New Roman"/>
        </w:rPr>
        <w:t xml:space="preserve">'Henry VIII: Pardon Roll, Part 4', </w:t>
      </w:r>
      <w:r>
        <w:rPr>
          <w:rFonts w:ascii="Times New Roman" w:hAnsi="Times New Roman" w:cs="Times New Roman"/>
        </w:rPr>
        <w:t xml:space="preserve">8 May 1509, </w:t>
      </w:r>
      <w:r w:rsidRPr="002F775C">
        <w:rPr>
          <w:rFonts w:ascii="Times New Roman" w:hAnsi="Times New Roman" w:cs="Times New Roman"/>
        </w:rPr>
        <w:t xml:space="preserve">in Brewer, J.S. ed., </w:t>
      </w:r>
      <w:r w:rsidRPr="002F775C">
        <w:rPr>
          <w:rFonts w:ascii="Times New Roman" w:hAnsi="Times New Roman" w:cs="Times New Roman"/>
          <w:i/>
        </w:rPr>
        <w:t>Letters and Papers, Foreign and Domestic</w:t>
      </w:r>
      <w:r w:rsidRPr="002F775C">
        <w:rPr>
          <w:rFonts w:ascii="Times New Roman" w:hAnsi="Times New Roman" w:cs="Times New Roman"/>
        </w:rPr>
        <w:t>, Henry VIII, Volume 1, 1509-1514, 1920.</w:t>
      </w:r>
      <w:r w:rsidRPr="002F775C">
        <w:t xml:space="preserve"> </w:t>
      </w:r>
      <w:r w:rsidRPr="00376F4F">
        <w:rPr>
          <w:rFonts w:ascii="Times New Roman" w:hAnsi="Times New Roman" w:cs="Times New Roman"/>
        </w:rPr>
        <w:t>This general pardon</w:t>
      </w:r>
      <w:r>
        <w:rPr>
          <w:rFonts w:ascii="Times New Roman" w:hAnsi="Times New Roman" w:cs="Times New Roman"/>
        </w:rPr>
        <w:t xml:space="preserve"> to named individuals</w:t>
      </w:r>
      <w:r w:rsidRPr="00376F4F">
        <w:rPr>
          <w:rFonts w:ascii="Times New Roman" w:hAnsi="Times New Roman" w:cs="Times New Roman"/>
        </w:rPr>
        <w:t xml:space="preserve"> was issued in a spirit of generosity to his subjects three days after Henry’s accession to the throne.</w:t>
      </w:r>
    </w:p>
  </w:footnote>
  <w:footnote w:id="66">
    <w:p w:rsidR="00A52AF8" w:rsidRPr="00A52AF8" w:rsidRDefault="00A52AF8">
      <w:pPr>
        <w:pStyle w:val="FootnoteText"/>
        <w:rPr>
          <w:rFonts w:ascii="Times New Roman" w:hAnsi="Times New Roman" w:cs="Times New Roman"/>
        </w:rPr>
      </w:pPr>
      <w:r>
        <w:rPr>
          <w:rStyle w:val="FootnoteReference"/>
        </w:rPr>
        <w:footnoteRef/>
      </w:r>
      <w:r>
        <w:t xml:space="preserve"> </w:t>
      </w:r>
      <w:r w:rsidRPr="00A52AF8">
        <w:rPr>
          <w:rFonts w:ascii="Times New Roman" w:hAnsi="Times New Roman" w:cs="Times New Roman"/>
        </w:rPr>
        <w:t>The National Archives, Court of Star Chamber, STAC 2/15, Folio 141-149</w:t>
      </w:r>
      <w:r>
        <w:rPr>
          <w:rFonts w:ascii="Times New Roman" w:hAnsi="Times New Roman" w:cs="Times New Roman"/>
        </w:rPr>
        <w:t>.</w:t>
      </w:r>
    </w:p>
  </w:footnote>
  <w:footnote w:id="67">
    <w:p w:rsidR="00994687" w:rsidRPr="009F0857" w:rsidRDefault="00994687">
      <w:pPr>
        <w:pStyle w:val="FootnoteText"/>
        <w:rPr>
          <w:rFonts w:ascii="Times New Roman" w:hAnsi="Times New Roman" w:cs="Times New Roman"/>
        </w:rPr>
      </w:pPr>
      <w:r>
        <w:rPr>
          <w:rStyle w:val="FootnoteReference"/>
        </w:rPr>
        <w:footnoteRef/>
      </w:r>
      <w:r>
        <w:t xml:space="preserve"> </w:t>
      </w:r>
      <w:r w:rsidRPr="009F0857">
        <w:rPr>
          <w:rFonts w:ascii="Times New Roman" w:hAnsi="Times New Roman" w:cs="Times New Roman"/>
        </w:rPr>
        <w:t>Over Linacre Wood now surrounds the Linacre Reservoirs in Brampton, Derbyshire.</w:t>
      </w:r>
    </w:p>
  </w:footnote>
  <w:footnote w:id="68">
    <w:p w:rsidR="009F0857" w:rsidRDefault="009F0857">
      <w:pPr>
        <w:pStyle w:val="FootnoteText"/>
      </w:pPr>
      <w:r>
        <w:rPr>
          <w:rStyle w:val="FootnoteReference"/>
        </w:rPr>
        <w:footnoteRef/>
      </w:r>
      <w:r>
        <w:t xml:space="preserve"> </w:t>
      </w:r>
      <w:r w:rsidRPr="009F0857">
        <w:rPr>
          <w:rFonts w:ascii="Times New Roman" w:hAnsi="Times New Roman" w:cs="Times New Roman"/>
        </w:rPr>
        <w:t>Nottinghamshire Archives, 157 DD/P/84/1, Bargain and Sale.</w:t>
      </w:r>
    </w:p>
  </w:footnote>
  <w:footnote w:id="69">
    <w:p w:rsidR="002D4312" w:rsidRDefault="002D4312">
      <w:pPr>
        <w:pStyle w:val="FootnoteText"/>
      </w:pPr>
      <w:r>
        <w:rPr>
          <w:rStyle w:val="FootnoteReference"/>
        </w:rPr>
        <w:footnoteRef/>
      </w:r>
      <w:r>
        <w:t xml:space="preserve"> </w:t>
      </w:r>
      <w:r w:rsidRPr="002D4312">
        <w:rPr>
          <w:rFonts w:ascii="Times New Roman" w:hAnsi="Times New Roman" w:cs="Times New Roman"/>
        </w:rPr>
        <w:t>Nottinghamshire Archives, 157 DD/P/53/3, Bargain and Sale.</w:t>
      </w:r>
    </w:p>
  </w:footnote>
  <w:footnote w:id="70">
    <w:p w:rsidR="000F2E72" w:rsidRPr="000F2E72" w:rsidRDefault="000F2E72">
      <w:pPr>
        <w:pStyle w:val="FootnoteText"/>
        <w:rPr>
          <w:rFonts w:ascii="Times New Roman" w:hAnsi="Times New Roman" w:cs="Times New Roman"/>
        </w:rPr>
      </w:pPr>
      <w:r>
        <w:rPr>
          <w:rStyle w:val="FootnoteReference"/>
        </w:rPr>
        <w:footnoteRef/>
      </w:r>
      <w:r>
        <w:t xml:space="preserve"> </w:t>
      </w:r>
      <w:r w:rsidRPr="000F2E72">
        <w:rPr>
          <w:rFonts w:ascii="Times New Roman" w:hAnsi="Times New Roman" w:cs="Times New Roman"/>
        </w:rPr>
        <w:t>Nottinghamshire Archives, DD/FJ/4/10/3, Aquittance: Helayn Foljambe of Lin</w:t>
      </w:r>
      <w:r>
        <w:rPr>
          <w:rFonts w:ascii="Times New Roman" w:hAnsi="Times New Roman" w:cs="Times New Roman"/>
        </w:rPr>
        <w:t>acre Hall (Derbys.), widow, 25</w:t>
      </w:r>
      <w:r w:rsidRPr="000F2E72">
        <w:rPr>
          <w:rFonts w:ascii="Times New Roman" w:hAnsi="Times New Roman" w:cs="Times New Roman"/>
          <w:vertAlign w:val="superscript"/>
        </w:rPr>
        <w:t>th</w:t>
      </w:r>
      <w:r>
        <w:rPr>
          <w:rFonts w:ascii="Times New Roman" w:hAnsi="Times New Roman" w:cs="Times New Roman"/>
        </w:rPr>
        <w:t xml:space="preserve"> October 1533.</w:t>
      </w:r>
    </w:p>
  </w:footnote>
  <w:footnote w:id="71">
    <w:p w:rsidR="00430F39" w:rsidRDefault="00430F39">
      <w:pPr>
        <w:pStyle w:val="FootnoteText"/>
      </w:pPr>
      <w:r>
        <w:rPr>
          <w:rStyle w:val="FootnoteReference"/>
        </w:rPr>
        <w:footnoteRef/>
      </w:r>
      <w:r>
        <w:t xml:space="preserve"> </w:t>
      </w:r>
      <w:r w:rsidRPr="00430F39">
        <w:rPr>
          <w:rFonts w:ascii="Times New Roman" w:hAnsi="Times New Roman" w:cs="Times New Roman"/>
        </w:rPr>
        <w:t>Jewi</w:t>
      </w:r>
      <w:r w:rsidR="004820D3">
        <w:rPr>
          <w:rFonts w:ascii="Times New Roman" w:hAnsi="Times New Roman" w:cs="Times New Roman"/>
        </w:rPr>
        <w:t>tt</w:t>
      </w:r>
      <w:r w:rsidRPr="00430F39">
        <w:rPr>
          <w:rFonts w:ascii="Times New Roman" w:hAnsi="Times New Roman" w:cs="Times New Roman"/>
        </w:rPr>
        <w:t xml:space="preserve">, L., ed., </w:t>
      </w:r>
      <w:r w:rsidRPr="00430F39">
        <w:rPr>
          <w:rFonts w:ascii="Times New Roman" w:hAnsi="Times New Roman" w:cs="Times New Roman"/>
          <w:i/>
        </w:rPr>
        <w:t>The Reliquary</w:t>
      </w:r>
      <w:r>
        <w:rPr>
          <w:rFonts w:ascii="Times New Roman" w:hAnsi="Times New Roman" w:cs="Times New Roman"/>
          <w:i/>
        </w:rPr>
        <w:t>,</w:t>
      </w:r>
      <w:r w:rsidRPr="00430F39">
        <w:rPr>
          <w:rFonts w:ascii="Times New Roman" w:hAnsi="Times New Roman" w:cs="Times New Roman"/>
          <w:i/>
        </w:rPr>
        <w:t xml:space="preserve"> Quarterly Archaeological Journal and Review</w:t>
      </w:r>
      <w:r w:rsidRPr="00430F39">
        <w:rPr>
          <w:rFonts w:ascii="Times New Roman" w:hAnsi="Times New Roman" w:cs="Times New Roman"/>
        </w:rPr>
        <w:t>, Vol. 10, 1869/70, p. 244.</w:t>
      </w:r>
      <w:r>
        <w:t xml:space="preserve"> </w:t>
      </w:r>
    </w:p>
  </w:footnote>
  <w:footnote w:id="72">
    <w:p w:rsidR="008A1BC2" w:rsidRDefault="008A1BC2">
      <w:pPr>
        <w:pStyle w:val="FootnoteText"/>
      </w:pPr>
      <w:r>
        <w:rPr>
          <w:rStyle w:val="FootnoteReference"/>
        </w:rPr>
        <w:footnoteRef/>
      </w:r>
      <w:r>
        <w:t xml:space="preserve"> </w:t>
      </w:r>
      <w:r w:rsidRPr="00371968">
        <w:rPr>
          <w:rFonts w:ascii="Times New Roman" w:hAnsi="Times New Roman" w:cs="Times New Roman"/>
        </w:rPr>
        <w:t>Vincent, A., Vincent Collection, College of Arms, 1624</w:t>
      </w:r>
      <w:r w:rsidRPr="008A1BC2">
        <w:t>.</w:t>
      </w:r>
    </w:p>
  </w:footnote>
  <w:footnote w:id="73">
    <w:p w:rsidR="00A11A03" w:rsidRPr="00A11A03" w:rsidRDefault="00A11A03">
      <w:pPr>
        <w:pStyle w:val="FootnoteText"/>
        <w:rPr>
          <w:rFonts w:ascii="Times New Roman" w:hAnsi="Times New Roman" w:cs="Times New Roman"/>
        </w:rPr>
      </w:pPr>
      <w:r>
        <w:rPr>
          <w:rStyle w:val="FootnoteReference"/>
        </w:rPr>
        <w:footnoteRef/>
      </w:r>
      <w:r>
        <w:t xml:space="preserve"> </w:t>
      </w:r>
      <w:r w:rsidRPr="00A11A03">
        <w:rPr>
          <w:rFonts w:ascii="Times New Roman" w:hAnsi="Times New Roman" w:cs="Times New Roman"/>
        </w:rPr>
        <w:t>The National Archives, C 1/158/16</w:t>
      </w:r>
      <w:r w:rsidR="002C6E03">
        <w:rPr>
          <w:rFonts w:ascii="Times New Roman" w:hAnsi="Times New Roman" w:cs="Times New Roman"/>
        </w:rPr>
        <w:t>,</w:t>
      </w:r>
      <w:r w:rsidRPr="00A11A03">
        <w:rPr>
          <w:rFonts w:ascii="Times New Roman" w:hAnsi="Times New Roman" w:cs="Times New Roman"/>
        </w:rPr>
        <w:t xml:space="preserve"> Chancery Proceedings, Rollesley v Foljambe, 1486-1515</w:t>
      </w:r>
      <w:r w:rsidR="002C6E03">
        <w:rPr>
          <w:rFonts w:ascii="Times New Roman" w:hAnsi="Times New Roman" w:cs="Times New Roman"/>
        </w:rPr>
        <w:t xml:space="preserve">, </w:t>
      </w:r>
      <w:r w:rsidR="002C6E03" w:rsidRPr="002C6E03">
        <w:rPr>
          <w:rFonts w:ascii="Times New Roman" w:hAnsi="Times New Roman" w:cs="Times New Roman"/>
        </w:rPr>
        <w:t>C 4/107/37</w:t>
      </w:r>
      <w:r w:rsidR="002C6E03">
        <w:rPr>
          <w:rFonts w:ascii="Times New Roman" w:hAnsi="Times New Roman" w:cs="Times New Roman"/>
        </w:rPr>
        <w:t xml:space="preserve">, Court of Chancery Pleadings, </w:t>
      </w:r>
      <w:r w:rsidR="002C6E03" w:rsidRPr="002C6E03">
        <w:rPr>
          <w:rFonts w:ascii="Times New Roman" w:hAnsi="Times New Roman" w:cs="Times New Roman"/>
        </w:rPr>
        <w:t>Godfrey Fullyambe v. John Coke: answer</w:t>
      </w:r>
      <w:r w:rsidR="002C6E03">
        <w:rPr>
          <w:rFonts w:ascii="Times New Roman" w:hAnsi="Times New Roman" w:cs="Times New Roman"/>
        </w:rPr>
        <w:t>, 1501-1600.</w:t>
      </w:r>
    </w:p>
  </w:footnote>
  <w:footnote w:id="74">
    <w:p w:rsidR="003D5548" w:rsidRDefault="003D5548" w:rsidP="003D5548">
      <w:pPr>
        <w:pStyle w:val="FootnoteText"/>
      </w:pPr>
      <w:r>
        <w:rPr>
          <w:rStyle w:val="FootnoteReference"/>
        </w:rPr>
        <w:footnoteRef/>
      </w:r>
      <w:r>
        <w:t xml:space="preserve"> </w:t>
      </w:r>
      <w:r w:rsidRPr="003D5548">
        <w:rPr>
          <w:rFonts w:ascii="Times New Roman" w:hAnsi="Times New Roman" w:cs="Times New Roman"/>
        </w:rPr>
        <w:t>Muriel was affectionately known</w:t>
      </w:r>
      <w:r>
        <w:rPr>
          <w:rFonts w:ascii="Times New Roman" w:hAnsi="Times New Roman" w:cs="Times New Roman"/>
        </w:rPr>
        <w:t xml:space="preserve"> to Bess</w:t>
      </w:r>
      <w:r w:rsidRPr="003D5548">
        <w:rPr>
          <w:rFonts w:ascii="Times New Roman" w:hAnsi="Times New Roman" w:cs="Times New Roman"/>
        </w:rPr>
        <w:t xml:space="preserve"> as “aunt Linacre”.</w:t>
      </w:r>
      <w:r>
        <w:rPr>
          <w:rFonts w:ascii="Times New Roman" w:hAnsi="Times New Roman" w:cs="Times New Roman"/>
        </w:rPr>
        <w:t xml:space="preserve"> </w:t>
      </w:r>
      <w:r w:rsidRPr="003D5548">
        <w:rPr>
          <w:rFonts w:ascii="Times New Roman" w:hAnsi="Times New Roman" w:cs="Times New Roman"/>
        </w:rPr>
        <w:t xml:space="preserve">Wiesner-Hanks, M.E., </w:t>
      </w:r>
      <w:r w:rsidRPr="003D5548">
        <w:rPr>
          <w:rFonts w:ascii="Times New Roman" w:hAnsi="Times New Roman" w:cs="Times New Roman"/>
          <w:i/>
        </w:rPr>
        <w:t>Mapping Gendered Routes and Spaces in the Early Modern World</w:t>
      </w:r>
      <w:r w:rsidRPr="003D5548">
        <w:rPr>
          <w:rFonts w:ascii="Times New Roman" w:hAnsi="Times New Roman" w:cs="Times New Roman"/>
        </w:rPr>
        <w:t>, 2015, p. 158.</w:t>
      </w:r>
    </w:p>
  </w:footnote>
  <w:footnote w:id="75">
    <w:p w:rsidR="00587501" w:rsidRDefault="00587501">
      <w:pPr>
        <w:pStyle w:val="FootnoteText"/>
      </w:pPr>
      <w:r>
        <w:rPr>
          <w:rStyle w:val="FootnoteReference"/>
        </w:rPr>
        <w:footnoteRef/>
      </w:r>
      <w:r>
        <w:t xml:space="preserve"> </w:t>
      </w:r>
      <w:r w:rsidRPr="00587501">
        <w:rPr>
          <w:rFonts w:ascii="Times New Roman" w:hAnsi="Times New Roman" w:cs="Times New Roman"/>
        </w:rPr>
        <w:t>Norfolk Record Office, Conveyance, WHT 1/47/1-2(6 and 7).</w:t>
      </w:r>
    </w:p>
  </w:footnote>
  <w:footnote w:id="76">
    <w:p w:rsidR="00C102D5" w:rsidRPr="00C102D5" w:rsidRDefault="00C102D5">
      <w:pPr>
        <w:pStyle w:val="FootnoteText"/>
        <w:rPr>
          <w:rFonts w:ascii="Times New Roman" w:hAnsi="Times New Roman" w:cs="Times New Roman"/>
        </w:rPr>
      </w:pPr>
      <w:r>
        <w:rPr>
          <w:rStyle w:val="FootnoteReference"/>
        </w:rPr>
        <w:footnoteRef/>
      </w:r>
      <w:r>
        <w:t xml:space="preserve"> </w:t>
      </w:r>
      <w:r w:rsidRPr="00C102D5">
        <w:rPr>
          <w:rFonts w:ascii="Times New Roman" w:hAnsi="Times New Roman" w:cs="Times New Roman"/>
        </w:rPr>
        <w:t xml:space="preserve">Jeayes, I.H., </w:t>
      </w:r>
      <w:r w:rsidRPr="00C102D5">
        <w:rPr>
          <w:rFonts w:ascii="Times New Roman" w:hAnsi="Times New Roman" w:cs="Times New Roman"/>
          <w:i/>
        </w:rPr>
        <w:t>Descriptive Catalogue of Derbyshire Charters</w:t>
      </w:r>
      <w:r w:rsidRPr="00C102D5">
        <w:rPr>
          <w:rFonts w:ascii="Times New Roman" w:hAnsi="Times New Roman" w:cs="Times New Roman"/>
        </w:rPr>
        <w:t>, 1906, No. 2271, p. 287.</w:t>
      </w:r>
    </w:p>
  </w:footnote>
  <w:footnote w:id="77">
    <w:p w:rsidR="00B7719A" w:rsidRDefault="00B7719A">
      <w:pPr>
        <w:pStyle w:val="FootnoteText"/>
      </w:pPr>
      <w:r>
        <w:rPr>
          <w:rStyle w:val="FootnoteReference"/>
        </w:rPr>
        <w:footnoteRef/>
      </w:r>
      <w:r>
        <w:t xml:space="preserve"> </w:t>
      </w:r>
      <w:r w:rsidRPr="00B7719A">
        <w:rPr>
          <w:rFonts w:ascii="Times New Roman" w:hAnsi="Times New Roman" w:cs="Times New Roman"/>
        </w:rPr>
        <w:t>Linacre was subordinate to the manor of Brampton, which had been acquired by the Earl of Shrewsbury from the Ash family in the reign of Queen Elizabeth I</w:t>
      </w:r>
      <w:r>
        <w:rPr>
          <w:rFonts w:ascii="Times New Roman" w:hAnsi="Times New Roman" w:cs="Times New Roman"/>
        </w:rPr>
        <w:t xml:space="preserve">, Glover, S., </w:t>
      </w:r>
      <w:r w:rsidRPr="00B7719A">
        <w:rPr>
          <w:rFonts w:ascii="Times New Roman" w:hAnsi="Times New Roman" w:cs="Times New Roman"/>
          <w:i/>
        </w:rPr>
        <w:t>The History, Gazetteer and Directory of the County of Derby</w:t>
      </w:r>
      <w:r>
        <w:rPr>
          <w:rFonts w:ascii="Times New Roman" w:hAnsi="Times New Roman" w:cs="Times New Roman"/>
        </w:rPr>
        <w:t>, Part II, p. 142.</w:t>
      </w:r>
    </w:p>
  </w:footnote>
  <w:footnote w:id="78">
    <w:p w:rsidR="006E471F" w:rsidRDefault="006E471F">
      <w:pPr>
        <w:pStyle w:val="FootnoteText"/>
      </w:pPr>
      <w:r>
        <w:rPr>
          <w:rStyle w:val="FootnoteReference"/>
        </w:rPr>
        <w:footnoteRef/>
      </w:r>
      <w:r>
        <w:t xml:space="preserve"> </w:t>
      </w:r>
      <w:r w:rsidRPr="006E471F">
        <w:rPr>
          <w:rFonts w:ascii="Times New Roman" w:hAnsi="Times New Roman" w:cs="Times New Roman"/>
        </w:rPr>
        <w:t xml:space="preserve">Gairdner, J. and Brodie, R.H., eds., </w:t>
      </w:r>
      <w:r w:rsidRPr="006E471F">
        <w:rPr>
          <w:rFonts w:ascii="Times New Roman" w:hAnsi="Times New Roman" w:cs="Times New Roman"/>
          <w:i/>
        </w:rPr>
        <w:t>Letters and Papers, Foreign and Domestic, Henry VIII, Volume 20 Part 1</w:t>
      </w:r>
      <w:r>
        <w:rPr>
          <w:rFonts w:ascii="Times New Roman" w:hAnsi="Times New Roman" w:cs="Times New Roman"/>
          <w:i/>
        </w:rPr>
        <w:t>, No. 541</w:t>
      </w:r>
      <w:r w:rsidRPr="006E471F">
        <w:rPr>
          <w:rFonts w:ascii="Times New Roman" w:hAnsi="Times New Roman" w:cs="Times New Roman"/>
        </w:rPr>
        <w:t>, 1905.</w:t>
      </w:r>
    </w:p>
  </w:footnote>
  <w:footnote w:id="79">
    <w:p w:rsidR="002E1652" w:rsidRDefault="002E1652">
      <w:pPr>
        <w:pStyle w:val="FootnoteText"/>
      </w:pPr>
      <w:r>
        <w:rPr>
          <w:rStyle w:val="FootnoteReference"/>
        </w:rPr>
        <w:footnoteRef/>
      </w:r>
      <w:r>
        <w:t xml:space="preserve"> </w:t>
      </w:r>
      <w:r w:rsidRPr="002E1652">
        <w:rPr>
          <w:rFonts w:ascii="Times New Roman" w:hAnsi="Times New Roman" w:cs="Times New Roman"/>
        </w:rPr>
        <w:t xml:space="preserve">Nicolas, </w:t>
      </w:r>
      <w:r w:rsidR="009D152F">
        <w:rPr>
          <w:rFonts w:ascii="Times New Roman" w:hAnsi="Times New Roman" w:cs="Times New Roman"/>
        </w:rPr>
        <w:t xml:space="preserve">Sir </w:t>
      </w:r>
      <w:r w:rsidRPr="002E1652">
        <w:rPr>
          <w:rFonts w:ascii="Times New Roman" w:hAnsi="Times New Roman" w:cs="Times New Roman"/>
        </w:rPr>
        <w:t xml:space="preserve">N.H., </w:t>
      </w:r>
      <w:r w:rsidRPr="002E1652">
        <w:rPr>
          <w:rFonts w:ascii="Times New Roman" w:hAnsi="Times New Roman" w:cs="Times New Roman"/>
          <w:i/>
        </w:rPr>
        <w:t>Testamenta Vetusta</w:t>
      </w:r>
      <w:r w:rsidRPr="002E1652">
        <w:rPr>
          <w:rFonts w:ascii="Times New Roman" w:hAnsi="Times New Roman" w:cs="Times New Roman"/>
        </w:rPr>
        <w:t>, Vol. II,</w:t>
      </w:r>
      <w:r w:rsidR="009D152F">
        <w:rPr>
          <w:rFonts w:ascii="Times New Roman" w:hAnsi="Times New Roman" w:cs="Times New Roman"/>
        </w:rPr>
        <w:t xml:space="preserve"> 1826, </w:t>
      </w:r>
      <w:r w:rsidRPr="002E1652">
        <w:rPr>
          <w:rFonts w:ascii="Times New Roman" w:hAnsi="Times New Roman" w:cs="Times New Roman"/>
        </w:rPr>
        <w:t>p. 599.</w:t>
      </w:r>
    </w:p>
  </w:footnote>
  <w:footnote w:id="80">
    <w:p w:rsidR="001F21FF" w:rsidRDefault="001F21FF">
      <w:pPr>
        <w:pStyle w:val="FootnoteText"/>
      </w:pPr>
      <w:r>
        <w:rPr>
          <w:rStyle w:val="FootnoteReference"/>
        </w:rPr>
        <w:footnoteRef/>
      </w:r>
      <w:r>
        <w:t xml:space="preserve"> </w:t>
      </w:r>
      <w:r w:rsidRPr="001F21FF">
        <w:rPr>
          <w:rFonts w:ascii="Times New Roman" w:hAnsi="Times New Roman" w:cs="Times New Roman"/>
        </w:rPr>
        <w:t>Nottinghamshire Archives, DD/P/CD/127, Demise for 20 years, 10</w:t>
      </w:r>
      <w:r w:rsidRPr="001F21FF">
        <w:rPr>
          <w:rFonts w:ascii="Times New Roman" w:hAnsi="Times New Roman" w:cs="Times New Roman"/>
          <w:vertAlign w:val="superscript"/>
        </w:rPr>
        <w:t>th</w:t>
      </w:r>
      <w:r w:rsidRPr="001F21FF">
        <w:rPr>
          <w:rFonts w:ascii="Times New Roman" w:hAnsi="Times New Roman" w:cs="Times New Roman"/>
        </w:rPr>
        <w:t xml:space="preserve"> December 1544.</w:t>
      </w:r>
    </w:p>
  </w:footnote>
  <w:footnote w:id="81">
    <w:p w:rsidR="007C6797" w:rsidRPr="00424E51" w:rsidRDefault="007C6797">
      <w:pPr>
        <w:pStyle w:val="FootnoteText"/>
        <w:rPr>
          <w:rFonts w:ascii="Times New Roman" w:hAnsi="Times New Roman" w:cs="Times New Roman"/>
        </w:rPr>
      </w:pPr>
      <w:r>
        <w:rPr>
          <w:rStyle w:val="FootnoteReference"/>
        </w:rPr>
        <w:footnoteRef/>
      </w:r>
      <w:r>
        <w:t xml:space="preserve"> </w:t>
      </w:r>
      <w:r w:rsidR="00DF4194" w:rsidRPr="00424E51">
        <w:rPr>
          <w:rFonts w:ascii="Times New Roman" w:hAnsi="Times New Roman" w:cs="Times New Roman"/>
        </w:rPr>
        <w:t xml:space="preserve">The following reference to Beighton parish church appears in a copy, taken in 1592 by William Wyrley, of Flower and Glover’s Derbyshire Visitation: “In the </w:t>
      </w:r>
      <w:r w:rsidR="00424E51">
        <w:rPr>
          <w:rFonts w:ascii="Times New Roman" w:hAnsi="Times New Roman" w:cs="Times New Roman"/>
        </w:rPr>
        <w:t>C</w:t>
      </w:r>
      <w:r w:rsidR="00DF4194" w:rsidRPr="00424E51">
        <w:rPr>
          <w:rFonts w:ascii="Times New Roman" w:hAnsi="Times New Roman" w:cs="Times New Roman"/>
        </w:rPr>
        <w:t xml:space="preserve">hurch this one escotchion of the familie of Lynacar – sa., a chevron between three escallops, arg., on a chief, or, </w:t>
      </w:r>
      <w:r w:rsidR="00761BED" w:rsidRPr="00424E51">
        <w:rPr>
          <w:rFonts w:ascii="Times New Roman" w:hAnsi="Times New Roman" w:cs="Times New Roman"/>
        </w:rPr>
        <w:t>three greyhounds’ heads, erased, of the field.”</w:t>
      </w:r>
      <w:r w:rsidR="00424E51" w:rsidRPr="00424E51">
        <w:rPr>
          <w:rFonts w:ascii="Times New Roman" w:hAnsi="Times New Roman" w:cs="Times New Roman"/>
        </w:rPr>
        <w:t xml:space="preserve"> </w:t>
      </w:r>
      <w:r w:rsidRPr="00424E51">
        <w:rPr>
          <w:rFonts w:ascii="Times New Roman" w:hAnsi="Times New Roman" w:cs="Times New Roman"/>
        </w:rPr>
        <w:t xml:space="preserve">According to the </w:t>
      </w:r>
      <w:r w:rsidR="008314B7" w:rsidRPr="00424E51">
        <w:rPr>
          <w:rFonts w:ascii="Times New Roman" w:hAnsi="Times New Roman" w:cs="Times New Roman"/>
        </w:rPr>
        <w:t xml:space="preserve">Derbyshire </w:t>
      </w:r>
      <w:r w:rsidRPr="00424E51">
        <w:rPr>
          <w:rFonts w:ascii="Times New Roman" w:hAnsi="Times New Roman" w:cs="Times New Roman"/>
        </w:rPr>
        <w:t>Church Notes of Francis Bassano</w:t>
      </w:r>
      <w:r w:rsidR="008314B7" w:rsidRPr="00424E51">
        <w:rPr>
          <w:rFonts w:ascii="Times New Roman" w:hAnsi="Times New Roman" w:cs="Times New Roman"/>
        </w:rPr>
        <w:t xml:space="preserve"> taken in 1710</w:t>
      </w:r>
      <w:r w:rsidRPr="00424E51">
        <w:rPr>
          <w:rFonts w:ascii="Times New Roman" w:hAnsi="Times New Roman" w:cs="Times New Roman"/>
        </w:rPr>
        <w:t>, the east end of the north isle of the church</w:t>
      </w:r>
      <w:r w:rsidR="00424E51">
        <w:rPr>
          <w:rFonts w:ascii="Times New Roman" w:hAnsi="Times New Roman" w:cs="Times New Roman"/>
        </w:rPr>
        <w:t xml:space="preserve"> </w:t>
      </w:r>
      <w:r w:rsidRPr="00424E51">
        <w:rPr>
          <w:rFonts w:ascii="Times New Roman" w:hAnsi="Times New Roman" w:cs="Times New Roman"/>
        </w:rPr>
        <w:t xml:space="preserve">was </w:t>
      </w:r>
      <w:r w:rsidR="008314B7" w:rsidRPr="00424E51">
        <w:rPr>
          <w:rFonts w:ascii="Times New Roman" w:hAnsi="Times New Roman" w:cs="Times New Roman"/>
        </w:rPr>
        <w:t xml:space="preserve">divided off from the rest of the church and termed “Linacre’s quire”, </w:t>
      </w:r>
      <w:r w:rsidR="00424E51" w:rsidRPr="00424E51">
        <w:rPr>
          <w:rFonts w:ascii="Times New Roman" w:hAnsi="Times New Roman" w:cs="Times New Roman"/>
        </w:rPr>
        <w:t xml:space="preserve">(Cox, C.J., </w:t>
      </w:r>
      <w:r w:rsidR="00424E51" w:rsidRPr="00424E51">
        <w:rPr>
          <w:rFonts w:ascii="Times New Roman" w:hAnsi="Times New Roman" w:cs="Times New Roman"/>
          <w:i/>
        </w:rPr>
        <w:t>Notes on the Churches of Derbyshire</w:t>
      </w:r>
      <w:r w:rsidR="00424E51" w:rsidRPr="00424E51">
        <w:rPr>
          <w:rFonts w:ascii="Times New Roman" w:hAnsi="Times New Roman" w:cs="Times New Roman"/>
        </w:rPr>
        <w:t>, Vol. I, 1875, p. 89).</w:t>
      </w:r>
    </w:p>
  </w:footnote>
  <w:footnote w:id="82">
    <w:p w:rsidR="007208DA" w:rsidRDefault="007208DA">
      <w:pPr>
        <w:pStyle w:val="FootnoteText"/>
      </w:pPr>
      <w:r>
        <w:rPr>
          <w:rStyle w:val="FootnoteReference"/>
        </w:rPr>
        <w:footnoteRef/>
      </w:r>
      <w:r>
        <w:t xml:space="preserve"> </w:t>
      </w:r>
      <w:r w:rsidR="008C6F29" w:rsidRPr="00424E51">
        <w:rPr>
          <w:rFonts w:ascii="Times New Roman" w:hAnsi="Times New Roman" w:cs="Times New Roman"/>
        </w:rPr>
        <w:t xml:space="preserve">Nottinghamshire Archives, </w:t>
      </w:r>
      <w:r w:rsidR="00C738A3" w:rsidRPr="00424E51">
        <w:rPr>
          <w:rFonts w:ascii="Times New Roman" w:hAnsi="Times New Roman" w:cs="Times New Roman"/>
        </w:rPr>
        <w:t>DD/P/114/11, Feoffment, 29</w:t>
      </w:r>
      <w:r w:rsidR="00C738A3" w:rsidRPr="00424E51">
        <w:rPr>
          <w:rFonts w:ascii="Times New Roman" w:hAnsi="Times New Roman" w:cs="Times New Roman"/>
          <w:vertAlign w:val="superscript"/>
        </w:rPr>
        <w:t>th</w:t>
      </w:r>
      <w:r w:rsidR="00C738A3" w:rsidRPr="00424E51">
        <w:rPr>
          <w:rFonts w:ascii="Times New Roman" w:hAnsi="Times New Roman" w:cs="Times New Roman"/>
        </w:rPr>
        <w:t xml:space="preserve"> October 1551.</w:t>
      </w:r>
    </w:p>
  </w:footnote>
  <w:footnote w:id="83">
    <w:p w:rsidR="008C6F29" w:rsidRDefault="008C6F29">
      <w:pPr>
        <w:pStyle w:val="FootnoteText"/>
      </w:pPr>
      <w:r>
        <w:rPr>
          <w:rStyle w:val="FootnoteReference"/>
        </w:rPr>
        <w:footnoteRef/>
      </w:r>
      <w:r>
        <w:t xml:space="preserve"> </w:t>
      </w:r>
      <w:r w:rsidRPr="008C6F29">
        <w:rPr>
          <w:rFonts w:ascii="Times New Roman" w:hAnsi="Times New Roman" w:cs="Times New Roman"/>
        </w:rPr>
        <w:t>British Library, Wooley Charters, iii, 81.</w:t>
      </w:r>
    </w:p>
  </w:footnote>
  <w:footnote w:id="84">
    <w:p w:rsidR="00C260C5" w:rsidRPr="00C260C5" w:rsidRDefault="00C260C5">
      <w:pPr>
        <w:pStyle w:val="FootnoteText"/>
        <w:rPr>
          <w:rFonts w:ascii="Times New Roman" w:hAnsi="Times New Roman" w:cs="Times New Roman"/>
        </w:rPr>
      </w:pPr>
      <w:r>
        <w:rPr>
          <w:rStyle w:val="FootnoteReference"/>
        </w:rPr>
        <w:footnoteRef/>
      </w:r>
      <w:r>
        <w:t xml:space="preserve"> </w:t>
      </w:r>
      <w:r w:rsidRPr="00C260C5">
        <w:rPr>
          <w:rFonts w:ascii="Times New Roman" w:hAnsi="Times New Roman" w:cs="Times New Roman"/>
        </w:rPr>
        <w:t xml:space="preserve">Riden, P., “The Hardwicks of Hardwick Hall in the Fifteenth and Sixteenth Centuries” in </w:t>
      </w:r>
      <w:r w:rsidRPr="00C260C5">
        <w:rPr>
          <w:rFonts w:ascii="Times New Roman" w:hAnsi="Times New Roman" w:cs="Times New Roman"/>
          <w:i/>
        </w:rPr>
        <w:t>Derbyshire Archaeological Journal</w:t>
      </w:r>
      <w:r w:rsidRPr="00C260C5">
        <w:rPr>
          <w:rFonts w:ascii="Times New Roman" w:hAnsi="Times New Roman" w:cs="Times New Roman"/>
        </w:rPr>
        <w:t>, Vol. 130, p. 158.</w:t>
      </w:r>
    </w:p>
  </w:footnote>
  <w:footnote w:id="85">
    <w:p w:rsidR="009F7A90" w:rsidRDefault="009F7A90">
      <w:pPr>
        <w:pStyle w:val="FootnoteText"/>
      </w:pPr>
      <w:r>
        <w:rPr>
          <w:rStyle w:val="FootnoteReference"/>
        </w:rPr>
        <w:footnoteRef/>
      </w:r>
      <w:r>
        <w:t xml:space="preserve"> </w:t>
      </w:r>
      <w:r w:rsidRPr="009F7A90">
        <w:rPr>
          <w:rFonts w:ascii="Times New Roman" w:hAnsi="Times New Roman" w:cs="Times New Roman"/>
        </w:rPr>
        <w:t xml:space="preserve">Garratt, H.G.H., </w:t>
      </w:r>
      <w:r w:rsidRPr="009F7A90">
        <w:rPr>
          <w:rFonts w:ascii="Times New Roman" w:hAnsi="Times New Roman" w:cs="Times New Roman"/>
          <w:i/>
        </w:rPr>
        <w:t>Eckington, The Court Rolls</w:t>
      </w:r>
      <w:r w:rsidRPr="009F7A90">
        <w:rPr>
          <w:rFonts w:ascii="Times New Roman" w:hAnsi="Times New Roman" w:cs="Times New Roman"/>
        </w:rPr>
        <w:t>, Vol. III, p. 48.</w:t>
      </w:r>
      <w:r>
        <w:rPr>
          <w:rFonts w:ascii="Times New Roman" w:hAnsi="Times New Roman" w:cs="Times New Roman"/>
        </w:rPr>
        <w:t xml:space="preserve"> Garratt places a question mark beside his age, suggesting that the parchment may </w:t>
      </w:r>
      <w:r w:rsidR="009E3252">
        <w:rPr>
          <w:rFonts w:ascii="Times New Roman" w:hAnsi="Times New Roman" w:cs="Times New Roman"/>
        </w:rPr>
        <w:t xml:space="preserve">have </w:t>
      </w:r>
      <w:r>
        <w:rPr>
          <w:rFonts w:ascii="Times New Roman" w:hAnsi="Times New Roman" w:cs="Times New Roman"/>
        </w:rPr>
        <w:t>be</w:t>
      </w:r>
      <w:r w:rsidR="009E3252">
        <w:rPr>
          <w:rFonts w:ascii="Times New Roman" w:hAnsi="Times New Roman" w:cs="Times New Roman"/>
        </w:rPr>
        <w:t>en</w:t>
      </w:r>
      <w:r>
        <w:rPr>
          <w:rFonts w:ascii="Times New Roman" w:hAnsi="Times New Roman" w:cs="Times New Roman"/>
        </w:rPr>
        <w:t xml:space="preserve"> stained or damaged at this point.</w:t>
      </w:r>
      <w:r w:rsidR="00B661BD">
        <w:rPr>
          <w:rFonts w:ascii="Times New Roman" w:hAnsi="Times New Roman" w:cs="Times New Roman"/>
        </w:rPr>
        <w:t xml:space="preserve"> The correct age may have been 23, since by 1555, he appears to have come into his inheritance (</w:t>
      </w:r>
      <w:r w:rsidR="00B661BD" w:rsidRPr="00B661BD">
        <w:rPr>
          <w:rFonts w:ascii="Times New Roman" w:hAnsi="Times New Roman" w:cs="Times New Roman"/>
        </w:rPr>
        <w:t>Copy of Inquisition Post Mortem: John Steavenson (died 3 Sept. 1555)</w:t>
      </w:r>
      <w:r w:rsidR="00B661BD">
        <w:rPr>
          <w:rFonts w:ascii="Times New Roman" w:hAnsi="Times New Roman" w:cs="Times New Roman"/>
        </w:rPr>
        <w:t xml:space="preserve">, Nottinghamshire Archives, </w:t>
      </w:r>
      <w:r w:rsidR="00B661BD" w:rsidRPr="00B661BD">
        <w:rPr>
          <w:rFonts w:ascii="Times New Roman" w:hAnsi="Times New Roman" w:cs="Times New Roman"/>
        </w:rPr>
        <w:t>DD/P/53/6</w:t>
      </w:r>
      <w:r w:rsidR="00B661BD">
        <w:rPr>
          <w:rFonts w:ascii="Times New Roman" w:hAnsi="Times New Roman" w:cs="Times New Roman"/>
        </w:rPr>
        <w:t>).</w:t>
      </w:r>
    </w:p>
  </w:footnote>
  <w:footnote w:id="86">
    <w:p w:rsidR="009E3252" w:rsidRDefault="009E3252">
      <w:pPr>
        <w:pStyle w:val="FootnoteText"/>
      </w:pPr>
      <w:r>
        <w:rPr>
          <w:rStyle w:val="FootnoteReference"/>
        </w:rPr>
        <w:footnoteRef/>
      </w:r>
      <w:r>
        <w:t xml:space="preserve"> </w:t>
      </w:r>
      <w:r w:rsidRPr="009E3252">
        <w:rPr>
          <w:rFonts w:ascii="Times New Roman" w:hAnsi="Times New Roman" w:cs="Times New Roman"/>
        </w:rPr>
        <w:t>The National Archives, Court of Star Chamber, Proceedings, STAC 4/6/69.</w:t>
      </w:r>
    </w:p>
  </w:footnote>
  <w:footnote w:id="87">
    <w:p w:rsidR="009E3252" w:rsidRDefault="009E3252">
      <w:pPr>
        <w:pStyle w:val="FootnoteText"/>
      </w:pPr>
      <w:r>
        <w:rPr>
          <w:rStyle w:val="FootnoteReference"/>
        </w:rPr>
        <w:footnoteRef/>
      </w:r>
      <w:r>
        <w:t xml:space="preserve"> </w:t>
      </w:r>
      <w:r w:rsidRPr="009E3252">
        <w:rPr>
          <w:rFonts w:ascii="Times New Roman" w:hAnsi="Times New Roman" w:cs="Times New Roman"/>
        </w:rPr>
        <w:t>The National Archives, Court of Star Chamber, Proceedings STAC 4/6/70.</w:t>
      </w:r>
    </w:p>
  </w:footnote>
  <w:footnote w:id="88">
    <w:p w:rsidR="009E3252" w:rsidRPr="009E3252" w:rsidRDefault="009E3252">
      <w:pPr>
        <w:pStyle w:val="FootnoteText"/>
        <w:rPr>
          <w:rFonts w:ascii="Times New Roman" w:hAnsi="Times New Roman" w:cs="Times New Roman"/>
        </w:rPr>
      </w:pPr>
      <w:r>
        <w:rPr>
          <w:rStyle w:val="FootnoteReference"/>
        </w:rPr>
        <w:footnoteRef/>
      </w:r>
      <w:r>
        <w:t xml:space="preserve"> </w:t>
      </w:r>
      <w:r w:rsidRPr="009E3252">
        <w:rPr>
          <w:rFonts w:ascii="Times New Roman" w:hAnsi="Times New Roman" w:cs="Times New Roman"/>
        </w:rPr>
        <w:t>The National Archives, Court of Star Chamber, Proceedings STAC 4/1/7.</w:t>
      </w:r>
    </w:p>
  </w:footnote>
  <w:footnote w:id="89">
    <w:p w:rsidR="009E3252" w:rsidRDefault="009E3252">
      <w:pPr>
        <w:pStyle w:val="FootnoteText"/>
      </w:pPr>
      <w:r>
        <w:rPr>
          <w:rStyle w:val="FootnoteReference"/>
        </w:rPr>
        <w:footnoteRef/>
      </w:r>
      <w:r>
        <w:t xml:space="preserve"> </w:t>
      </w:r>
      <w:r w:rsidRPr="009E3252">
        <w:rPr>
          <w:rFonts w:ascii="Times New Roman" w:hAnsi="Times New Roman" w:cs="Times New Roman"/>
        </w:rPr>
        <w:t>The National Archives, Court of Star Chamber, Proceedings STAC 4/9/34.</w:t>
      </w:r>
    </w:p>
  </w:footnote>
  <w:footnote w:id="90">
    <w:p w:rsidR="009E3252" w:rsidRPr="009E3252" w:rsidRDefault="009E3252">
      <w:pPr>
        <w:pStyle w:val="FootnoteText"/>
        <w:rPr>
          <w:rFonts w:ascii="Times New Roman" w:hAnsi="Times New Roman" w:cs="Times New Roman"/>
        </w:rPr>
      </w:pPr>
      <w:r>
        <w:rPr>
          <w:rStyle w:val="FootnoteReference"/>
        </w:rPr>
        <w:footnoteRef/>
      </w:r>
      <w:r>
        <w:t xml:space="preserve"> </w:t>
      </w:r>
      <w:r w:rsidRPr="009E3252">
        <w:rPr>
          <w:rFonts w:ascii="Times New Roman" w:hAnsi="Times New Roman" w:cs="Times New Roman"/>
        </w:rPr>
        <w:t xml:space="preserve">Hasler, P.W., </w:t>
      </w:r>
      <w:r w:rsidRPr="009E3252">
        <w:rPr>
          <w:rFonts w:ascii="Times New Roman" w:hAnsi="Times New Roman" w:cs="Times New Roman"/>
          <w:i/>
        </w:rPr>
        <w:t>The History of Parliament: the House of Commons 1558-1603</w:t>
      </w:r>
      <w:r w:rsidRPr="009E3252">
        <w:rPr>
          <w:rFonts w:ascii="Times New Roman" w:hAnsi="Times New Roman" w:cs="Times New Roman"/>
        </w:rPr>
        <w:t>, 1981.</w:t>
      </w:r>
    </w:p>
  </w:footnote>
  <w:footnote w:id="91">
    <w:p w:rsidR="0017743A" w:rsidRDefault="0017743A">
      <w:pPr>
        <w:pStyle w:val="FootnoteText"/>
      </w:pPr>
      <w:r>
        <w:rPr>
          <w:rStyle w:val="FootnoteReference"/>
        </w:rPr>
        <w:footnoteRef/>
      </w:r>
      <w:r>
        <w:t xml:space="preserve"> </w:t>
      </w:r>
      <w:r w:rsidR="00772C50" w:rsidRPr="00772C50">
        <w:rPr>
          <w:rFonts w:ascii="Times New Roman" w:hAnsi="Times New Roman" w:cs="Times New Roman"/>
        </w:rPr>
        <w:t xml:space="preserve">The </w:t>
      </w:r>
      <w:r w:rsidRPr="00772C50">
        <w:rPr>
          <w:rFonts w:ascii="Times New Roman" w:hAnsi="Times New Roman" w:cs="Times New Roman"/>
        </w:rPr>
        <w:t>National Archives, C 3/162/94, Stringefellow v. Linacre</w:t>
      </w:r>
      <w:r w:rsidR="00772C50" w:rsidRPr="00772C50">
        <w:rPr>
          <w:rFonts w:ascii="Times New Roman" w:hAnsi="Times New Roman" w:cs="Times New Roman"/>
        </w:rPr>
        <w:t>.</w:t>
      </w:r>
    </w:p>
  </w:footnote>
  <w:footnote w:id="92">
    <w:p w:rsidR="00772C50" w:rsidRDefault="00772C50">
      <w:pPr>
        <w:pStyle w:val="FootnoteText"/>
      </w:pPr>
      <w:r>
        <w:rPr>
          <w:rStyle w:val="FootnoteReference"/>
        </w:rPr>
        <w:footnoteRef/>
      </w:r>
      <w:r>
        <w:t xml:space="preserve"> </w:t>
      </w:r>
      <w:r w:rsidRPr="00772C50">
        <w:rPr>
          <w:rFonts w:ascii="Times New Roman" w:hAnsi="Times New Roman" w:cs="Times New Roman"/>
        </w:rPr>
        <w:t>The National Archives, C 2/Eliz/G13/9, Gage v. Linacre.</w:t>
      </w:r>
    </w:p>
  </w:footnote>
  <w:footnote w:id="93">
    <w:p w:rsidR="00C56867" w:rsidRPr="00C56867" w:rsidRDefault="00C56867">
      <w:pPr>
        <w:pStyle w:val="FootnoteText"/>
        <w:rPr>
          <w:rFonts w:ascii="Times New Roman" w:hAnsi="Times New Roman" w:cs="Times New Roman"/>
        </w:rPr>
      </w:pPr>
      <w:r>
        <w:rPr>
          <w:rStyle w:val="FootnoteReference"/>
        </w:rPr>
        <w:footnoteRef/>
      </w:r>
      <w:r>
        <w:t xml:space="preserve"> </w:t>
      </w:r>
      <w:r w:rsidRPr="00C56867">
        <w:rPr>
          <w:rFonts w:ascii="Times New Roman" w:hAnsi="Times New Roman" w:cs="Times New Roman"/>
        </w:rPr>
        <w:t xml:space="preserve">Yeatman, J.P., </w:t>
      </w:r>
      <w:r w:rsidRPr="00C56867">
        <w:rPr>
          <w:rFonts w:ascii="Times New Roman" w:hAnsi="Times New Roman" w:cs="Times New Roman"/>
          <w:i/>
        </w:rPr>
        <w:t>The Feudal History of the County of Derby</w:t>
      </w:r>
      <w:r w:rsidRPr="00C56867">
        <w:rPr>
          <w:rFonts w:ascii="Times New Roman" w:hAnsi="Times New Roman" w:cs="Times New Roman"/>
        </w:rPr>
        <w:t>, Vol. 3, Section V, p. 31.</w:t>
      </w:r>
    </w:p>
  </w:footnote>
  <w:footnote w:id="94">
    <w:p w:rsidR="00FC22CD" w:rsidRDefault="00FC22CD">
      <w:pPr>
        <w:pStyle w:val="FootnoteText"/>
      </w:pPr>
      <w:r>
        <w:rPr>
          <w:rStyle w:val="FootnoteReference"/>
        </w:rPr>
        <w:footnoteRef/>
      </w:r>
      <w:r>
        <w:t xml:space="preserve"> </w:t>
      </w:r>
      <w:r w:rsidRPr="00FC22CD">
        <w:rPr>
          <w:rFonts w:ascii="Times New Roman" w:hAnsi="Times New Roman" w:cs="Times New Roman"/>
        </w:rPr>
        <w:t xml:space="preserve">All dates and information taken from Garratt, H.G.H., </w:t>
      </w:r>
      <w:r w:rsidRPr="00FC22CD">
        <w:rPr>
          <w:rFonts w:ascii="Times New Roman" w:hAnsi="Times New Roman" w:cs="Times New Roman"/>
          <w:i/>
        </w:rPr>
        <w:t>Eckington, The Court Rolls</w:t>
      </w:r>
      <w:r w:rsidRPr="00FC22CD">
        <w:rPr>
          <w:rFonts w:ascii="Times New Roman" w:hAnsi="Times New Roman" w:cs="Times New Roman"/>
        </w:rPr>
        <w:t>, Vol. III, 2003.</w:t>
      </w:r>
    </w:p>
  </w:footnote>
  <w:footnote w:id="95">
    <w:p w:rsidR="00FC22CD" w:rsidRDefault="00FC22CD">
      <w:pPr>
        <w:pStyle w:val="FootnoteText"/>
      </w:pPr>
      <w:r>
        <w:rPr>
          <w:rStyle w:val="FootnoteReference"/>
        </w:rPr>
        <w:footnoteRef/>
      </w:r>
      <w:r>
        <w:t xml:space="preserve"> </w:t>
      </w:r>
      <w:r w:rsidRPr="00FC22CD">
        <w:rPr>
          <w:rFonts w:ascii="Times New Roman" w:hAnsi="Times New Roman" w:cs="Times New Roman"/>
        </w:rPr>
        <w:t>Although there are frequent references to the manors of Westwell and Plumley in the records, there is no evidence to indicate that they were constituted as manors in the formal sense, despite their being held by</w:t>
      </w:r>
      <w:r w:rsidR="00A771A7">
        <w:rPr>
          <w:rFonts w:ascii="Times New Roman" w:hAnsi="Times New Roman" w:cs="Times New Roman"/>
        </w:rPr>
        <w:t xml:space="preserve"> the tenure of</w:t>
      </w:r>
      <w:r w:rsidRPr="00FC22CD">
        <w:rPr>
          <w:rFonts w:ascii="Times New Roman" w:hAnsi="Times New Roman" w:cs="Times New Roman"/>
        </w:rPr>
        <w:t xml:space="preserve"> knight’s service. In all respects the landholdings were subordinate to the manor of Eckington.</w:t>
      </w:r>
    </w:p>
  </w:footnote>
  <w:footnote w:id="96">
    <w:p w:rsidR="00295F51" w:rsidRPr="00295F51" w:rsidRDefault="00295F51">
      <w:pPr>
        <w:pStyle w:val="FootnoteText"/>
        <w:rPr>
          <w:rFonts w:ascii="Times New Roman" w:hAnsi="Times New Roman" w:cs="Times New Roman"/>
        </w:rPr>
      </w:pPr>
      <w:r>
        <w:rPr>
          <w:rStyle w:val="FootnoteReference"/>
        </w:rPr>
        <w:footnoteRef/>
      </w:r>
      <w:r>
        <w:t xml:space="preserve"> </w:t>
      </w:r>
      <w:r w:rsidRPr="00295F51">
        <w:rPr>
          <w:rFonts w:ascii="Times New Roman" w:hAnsi="Times New Roman" w:cs="Times New Roman"/>
        </w:rPr>
        <w:t xml:space="preserve">Noble, T.C., </w:t>
      </w:r>
      <w:r w:rsidRPr="00295F51">
        <w:rPr>
          <w:rFonts w:ascii="Times New Roman" w:hAnsi="Times New Roman" w:cs="Times New Roman"/>
          <w:i/>
        </w:rPr>
        <w:t>The Spanish Armada</w:t>
      </w:r>
      <w:r w:rsidRPr="00295F51">
        <w:rPr>
          <w:rFonts w:ascii="Times New Roman" w:hAnsi="Times New Roman" w:cs="Times New Roman"/>
        </w:rPr>
        <w:t>, 1588</w:t>
      </w:r>
      <w:r w:rsidRPr="00295F51">
        <w:rPr>
          <w:rFonts w:ascii="Times New Roman" w:hAnsi="Times New Roman" w:cs="Times New Roman"/>
          <w:i/>
        </w:rPr>
        <w:t>, The Names of those Persons who subscribed towards the Defence of this Country at the time of the Spanish Armada, 1588, and the amounts each contributed</w:t>
      </w:r>
      <w:r w:rsidRPr="00295F51">
        <w:rPr>
          <w:rFonts w:ascii="Times New Roman" w:hAnsi="Times New Roman" w:cs="Times New Roman"/>
        </w:rPr>
        <w:t>, 1886, p. 12.</w:t>
      </w:r>
    </w:p>
  </w:footnote>
  <w:footnote w:id="97">
    <w:p w:rsidR="005E4277" w:rsidRDefault="005E4277">
      <w:pPr>
        <w:pStyle w:val="FootnoteText"/>
      </w:pPr>
      <w:r>
        <w:rPr>
          <w:rStyle w:val="FootnoteReference"/>
        </w:rPr>
        <w:footnoteRef/>
      </w:r>
      <w:r>
        <w:t xml:space="preserve"> </w:t>
      </w:r>
      <w:r w:rsidRPr="00E61859">
        <w:rPr>
          <w:rFonts w:ascii="Times New Roman" w:hAnsi="Times New Roman" w:cs="Times New Roman"/>
        </w:rPr>
        <w:t xml:space="preserve">Roger Columbell of Darley Old Hall was operating a mobile footblast for Henry Foljambe at Brampton in 1579 </w:t>
      </w:r>
      <w:r w:rsidR="00E61859" w:rsidRPr="00E61859">
        <w:rPr>
          <w:rFonts w:ascii="Times New Roman" w:hAnsi="Times New Roman" w:cs="Times New Roman"/>
        </w:rPr>
        <w:t>(British Library, Add M.S. 6702, Columbell, Roger</w:t>
      </w:r>
      <w:r w:rsidR="00E61859">
        <w:rPr>
          <w:rFonts w:ascii="Times New Roman" w:hAnsi="Times New Roman" w:cs="Times New Roman"/>
        </w:rPr>
        <w:t>,</w:t>
      </w:r>
      <w:r w:rsidR="00E61859" w:rsidRPr="00E61859">
        <w:rPr>
          <w:rFonts w:ascii="Times New Roman" w:hAnsi="Times New Roman" w:cs="Times New Roman"/>
        </w:rPr>
        <w:t xml:space="preserve"> of Darley, Common-place-book, c. 1600)</w:t>
      </w:r>
      <w:r w:rsidR="00E61859">
        <w:rPr>
          <w:rFonts w:ascii="Times New Roman" w:hAnsi="Times New Roman" w:cs="Times New Roman"/>
        </w:rPr>
        <w:t>.</w:t>
      </w:r>
    </w:p>
  </w:footnote>
  <w:footnote w:id="98">
    <w:p w:rsidR="00D75CCB" w:rsidRDefault="00D75CCB">
      <w:pPr>
        <w:pStyle w:val="FootnoteText"/>
      </w:pPr>
      <w:r>
        <w:rPr>
          <w:rStyle w:val="FootnoteReference"/>
        </w:rPr>
        <w:footnoteRef/>
      </w:r>
      <w:r>
        <w:t xml:space="preserve"> </w:t>
      </w:r>
      <w:r w:rsidRPr="006B2486">
        <w:rPr>
          <w:rFonts w:ascii="Times New Roman" w:hAnsi="Times New Roman" w:cs="Times New Roman"/>
        </w:rPr>
        <w:t xml:space="preserve">Kiernan, D., </w:t>
      </w:r>
      <w:r w:rsidRPr="006B2486">
        <w:rPr>
          <w:rFonts w:ascii="Times New Roman" w:hAnsi="Times New Roman" w:cs="Times New Roman"/>
          <w:i/>
        </w:rPr>
        <w:t>The Derbyshire Lead Industry in the Sixteenth Century</w:t>
      </w:r>
      <w:r w:rsidRPr="006B2486">
        <w:rPr>
          <w:rFonts w:ascii="Times New Roman" w:hAnsi="Times New Roman" w:cs="Times New Roman"/>
        </w:rPr>
        <w:t xml:space="preserve">, </w:t>
      </w:r>
      <w:r w:rsidR="006B2486" w:rsidRPr="006B2486">
        <w:rPr>
          <w:rFonts w:ascii="Times New Roman" w:hAnsi="Times New Roman" w:cs="Times New Roman"/>
        </w:rPr>
        <w:t>1989, p. 186.</w:t>
      </w:r>
    </w:p>
  </w:footnote>
  <w:footnote w:id="99">
    <w:p w:rsidR="009A11D0" w:rsidRPr="009A11D0" w:rsidRDefault="009A11D0">
      <w:pPr>
        <w:pStyle w:val="FootnoteText"/>
        <w:rPr>
          <w:rFonts w:ascii="Times New Roman" w:hAnsi="Times New Roman" w:cs="Times New Roman"/>
        </w:rPr>
      </w:pPr>
      <w:r>
        <w:rPr>
          <w:rStyle w:val="FootnoteReference"/>
        </w:rPr>
        <w:footnoteRef/>
      </w:r>
      <w:r>
        <w:t xml:space="preserve"> </w:t>
      </w:r>
      <w:r w:rsidRPr="009A11D0">
        <w:rPr>
          <w:rFonts w:ascii="Times New Roman" w:hAnsi="Times New Roman" w:cs="Times New Roman"/>
        </w:rPr>
        <w:t xml:space="preserve">Probably </w:t>
      </w:r>
      <w:r>
        <w:rPr>
          <w:rFonts w:ascii="Times New Roman" w:hAnsi="Times New Roman" w:cs="Times New Roman"/>
        </w:rPr>
        <w:t xml:space="preserve">by the course of the </w:t>
      </w:r>
      <w:r w:rsidRPr="009A11D0">
        <w:rPr>
          <w:rFonts w:ascii="Times New Roman" w:hAnsi="Times New Roman" w:cs="Times New Roman"/>
        </w:rPr>
        <w:t>Linacre Brook (</w:t>
      </w:r>
      <w:r w:rsidR="00E82008">
        <w:rPr>
          <w:rFonts w:ascii="Times New Roman" w:hAnsi="Times New Roman" w:cs="Times New Roman"/>
        </w:rPr>
        <w:t xml:space="preserve">Grid Reference </w:t>
      </w:r>
      <w:r w:rsidRPr="009A11D0">
        <w:rPr>
          <w:rFonts w:ascii="Times New Roman" w:hAnsi="Times New Roman" w:cs="Times New Roman"/>
        </w:rPr>
        <w:t>SK725334)</w:t>
      </w:r>
      <w:r>
        <w:rPr>
          <w:rFonts w:ascii="Times New Roman" w:hAnsi="Times New Roman" w:cs="Times New Roman"/>
        </w:rPr>
        <w:t>.</w:t>
      </w:r>
    </w:p>
  </w:footnote>
  <w:footnote w:id="100">
    <w:p w:rsidR="00523490" w:rsidRDefault="00523490">
      <w:pPr>
        <w:pStyle w:val="FootnoteText"/>
      </w:pPr>
      <w:r>
        <w:rPr>
          <w:rStyle w:val="FootnoteReference"/>
        </w:rPr>
        <w:footnoteRef/>
      </w:r>
      <w:r>
        <w:t xml:space="preserve"> </w:t>
      </w:r>
      <w:r w:rsidRPr="00523490">
        <w:rPr>
          <w:rFonts w:ascii="Times New Roman" w:hAnsi="Times New Roman" w:cs="Times New Roman"/>
        </w:rPr>
        <w:t>Nottinghamshire Archives, 157 DD/P/84/3, Bargain and Sale.</w:t>
      </w:r>
    </w:p>
  </w:footnote>
  <w:footnote w:id="101">
    <w:p w:rsidR="00706F76" w:rsidRDefault="00706F76">
      <w:pPr>
        <w:pStyle w:val="FootnoteText"/>
      </w:pPr>
      <w:r>
        <w:rPr>
          <w:rStyle w:val="FootnoteReference"/>
        </w:rPr>
        <w:footnoteRef/>
      </w:r>
      <w:r>
        <w:t xml:space="preserve"> </w:t>
      </w:r>
      <w:r w:rsidRPr="00B977A8">
        <w:rPr>
          <w:rFonts w:ascii="Times New Roman" w:hAnsi="Times New Roman" w:cs="Times New Roman"/>
        </w:rPr>
        <w:t xml:space="preserve">Sheffield City Archives, </w:t>
      </w:r>
      <w:r w:rsidR="00B977A8" w:rsidRPr="00B977A8">
        <w:rPr>
          <w:rFonts w:ascii="Times New Roman" w:hAnsi="Times New Roman" w:cs="Times New Roman"/>
        </w:rPr>
        <w:t xml:space="preserve">Bacon Frank Manuscripts </w:t>
      </w:r>
      <w:r w:rsidR="00B977A8">
        <w:rPr>
          <w:rFonts w:ascii="Times New Roman" w:hAnsi="Times New Roman" w:cs="Times New Roman"/>
        </w:rPr>
        <w:t>BMF</w:t>
      </w:r>
      <w:r w:rsidR="00B977A8" w:rsidRPr="00B977A8">
        <w:rPr>
          <w:rFonts w:ascii="Times New Roman" w:hAnsi="Times New Roman" w:cs="Times New Roman"/>
        </w:rPr>
        <w:t>2</w:t>
      </w:r>
      <w:r w:rsidR="00B977A8">
        <w:rPr>
          <w:rFonts w:ascii="Times New Roman" w:hAnsi="Times New Roman" w:cs="Times New Roman"/>
        </w:rPr>
        <w:t>/</w:t>
      </w:r>
      <w:r w:rsidR="00B977A8" w:rsidRPr="00B977A8">
        <w:rPr>
          <w:rFonts w:ascii="Times New Roman" w:hAnsi="Times New Roman" w:cs="Times New Roman"/>
        </w:rPr>
        <w:t>153</w:t>
      </w:r>
      <w:r w:rsidR="00B977A8">
        <w:rPr>
          <w:rFonts w:ascii="Times New Roman" w:hAnsi="Times New Roman" w:cs="Times New Roman"/>
        </w:rPr>
        <w:t>, 18</w:t>
      </w:r>
      <w:r w:rsidR="00B977A8" w:rsidRPr="00B977A8">
        <w:rPr>
          <w:rFonts w:ascii="Times New Roman" w:hAnsi="Times New Roman" w:cs="Times New Roman"/>
          <w:vertAlign w:val="superscript"/>
        </w:rPr>
        <w:t>th</w:t>
      </w:r>
      <w:r w:rsidR="00B977A8">
        <w:rPr>
          <w:rFonts w:ascii="Times New Roman" w:hAnsi="Times New Roman" w:cs="Times New Roman"/>
        </w:rPr>
        <w:t xml:space="preserve"> December 1598.</w:t>
      </w:r>
    </w:p>
  </w:footnote>
  <w:footnote w:id="102">
    <w:p w:rsidR="00F57578" w:rsidRDefault="00F57578">
      <w:pPr>
        <w:pStyle w:val="FootnoteText"/>
      </w:pPr>
      <w:r>
        <w:rPr>
          <w:rStyle w:val="FootnoteReference"/>
        </w:rPr>
        <w:footnoteRef/>
      </w:r>
      <w:r>
        <w:t xml:space="preserve"> </w:t>
      </w:r>
      <w:r w:rsidRPr="00F57578">
        <w:rPr>
          <w:rFonts w:ascii="Times New Roman" w:hAnsi="Times New Roman" w:cs="Times New Roman"/>
        </w:rPr>
        <w:t>Nottinghamshire Archives, 157 DD/P/53/9, Conveyance</w:t>
      </w:r>
      <w:r>
        <w:t>.</w:t>
      </w:r>
    </w:p>
  </w:footnote>
  <w:footnote w:id="103">
    <w:p w:rsidR="00EF4937" w:rsidRPr="00EF4937" w:rsidRDefault="00EF4937">
      <w:pPr>
        <w:pStyle w:val="FootnoteText"/>
        <w:rPr>
          <w:rFonts w:ascii="Times New Roman" w:hAnsi="Times New Roman" w:cs="Times New Roman"/>
        </w:rPr>
      </w:pPr>
      <w:r>
        <w:rPr>
          <w:rStyle w:val="FootnoteReference"/>
        </w:rPr>
        <w:footnoteRef/>
      </w:r>
      <w:r>
        <w:t xml:space="preserve"> </w:t>
      </w:r>
      <w:r w:rsidRPr="00EF4937">
        <w:rPr>
          <w:rFonts w:ascii="Times New Roman" w:hAnsi="Times New Roman" w:cs="Times New Roman"/>
        </w:rPr>
        <w:t xml:space="preserve">Yeatman, P.J., </w:t>
      </w:r>
      <w:r w:rsidRPr="00EF4937">
        <w:rPr>
          <w:rFonts w:ascii="Times New Roman" w:hAnsi="Times New Roman" w:cs="Times New Roman"/>
          <w:i/>
        </w:rPr>
        <w:t>The Feudal History of the County of Derby</w:t>
      </w:r>
      <w:r w:rsidRPr="00EF4937">
        <w:rPr>
          <w:rFonts w:ascii="Times New Roman" w:hAnsi="Times New Roman" w:cs="Times New Roman"/>
        </w:rPr>
        <w:t>, Vol III, Section IV, p. 457.</w:t>
      </w:r>
    </w:p>
  </w:footnote>
  <w:footnote w:id="104">
    <w:p w:rsidR="00E475C4" w:rsidRPr="009B3D0D" w:rsidRDefault="00E475C4">
      <w:pPr>
        <w:pStyle w:val="FootnoteText"/>
        <w:rPr>
          <w:rFonts w:ascii="Times New Roman" w:hAnsi="Times New Roman" w:cs="Times New Roman"/>
        </w:rPr>
      </w:pPr>
      <w:r>
        <w:rPr>
          <w:rStyle w:val="FootnoteReference"/>
        </w:rPr>
        <w:footnoteRef/>
      </w:r>
      <w:r>
        <w:t xml:space="preserve"> </w:t>
      </w:r>
      <w:r w:rsidRPr="009B3D0D">
        <w:rPr>
          <w:rFonts w:ascii="Times New Roman" w:hAnsi="Times New Roman" w:cs="Times New Roman"/>
        </w:rPr>
        <w:t>The Nether or Lower Lead Mill, on the course of the Linacre Brook (Grid Reference SK344724).</w:t>
      </w:r>
    </w:p>
  </w:footnote>
  <w:footnote w:id="105">
    <w:p w:rsidR="00213B42" w:rsidRPr="00213B42" w:rsidRDefault="00213B42">
      <w:pPr>
        <w:pStyle w:val="FootnoteText"/>
        <w:rPr>
          <w:rFonts w:ascii="Times New Roman" w:hAnsi="Times New Roman" w:cs="Times New Roman"/>
        </w:rPr>
      </w:pPr>
      <w:r>
        <w:rPr>
          <w:rStyle w:val="FootnoteReference"/>
        </w:rPr>
        <w:footnoteRef/>
      </w:r>
      <w:r>
        <w:t xml:space="preserve"> </w:t>
      </w:r>
      <w:r w:rsidRPr="00213B42">
        <w:rPr>
          <w:rFonts w:ascii="Times New Roman" w:hAnsi="Times New Roman" w:cs="Times New Roman"/>
        </w:rPr>
        <w:t>Nottinghamshire Archives, 157 DD/P/53/10, Lease.</w:t>
      </w:r>
    </w:p>
  </w:footnote>
  <w:footnote w:id="106">
    <w:p w:rsidR="006950EF" w:rsidRPr="006950EF" w:rsidRDefault="006950EF">
      <w:pPr>
        <w:pStyle w:val="FootnoteText"/>
        <w:rPr>
          <w:rFonts w:ascii="Times New Roman" w:hAnsi="Times New Roman" w:cs="Times New Roman"/>
        </w:rPr>
      </w:pPr>
      <w:r>
        <w:rPr>
          <w:rStyle w:val="FootnoteReference"/>
        </w:rPr>
        <w:footnoteRef/>
      </w:r>
      <w:r>
        <w:t xml:space="preserve"> </w:t>
      </w:r>
      <w:r w:rsidRPr="006950EF">
        <w:rPr>
          <w:rFonts w:ascii="Times New Roman" w:hAnsi="Times New Roman" w:cs="Times New Roman"/>
        </w:rPr>
        <w:t>Nottinghamshire Archives, 157 DD/P/84/4, Lease.</w:t>
      </w:r>
    </w:p>
  </w:footnote>
  <w:footnote w:id="107">
    <w:p w:rsidR="00025044" w:rsidRDefault="00025044">
      <w:pPr>
        <w:pStyle w:val="FootnoteText"/>
      </w:pPr>
      <w:r>
        <w:rPr>
          <w:rStyle w:val="FootnoteReference"/>
        </w:rPr>
        <w:footnoteRef/>
      </w:r>
      <w:r>
        <w:t xml:space="preserve"> </w:t>
      </w:r>
      <w:r w:rsidRPr="00025044">
        <w:rPr>
          <w:rFonts w:ascii="Times New Roman" w:hAnsi="Times New Roman" w:cs="Times New Roman"/>
        </w:rPr>
        <w:t>Nottinghamshire Archives, 157 DD/P/84/5, Bargain and Sale.</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3588"/>
    <w:rsid w:val="0002087F"/>
    <w:rsid w:val="00025044"/>
    <w:rsid w:val="000372FC"/>
    <w:rsid w:val="00041F32"/>
    <w:rsid w:val="00045FF4"/>
    <w:rsid w:val="00046649"/>
    <w:rsid w:val="00050AA0"/>
    <w:rsid w:val="00051A20"/>
    <w:rsid w:val="00053F00"/>
    <w:rsid w:val="00075FFF"/>
    <w:rsid w:val="0008379B"/>
    <w:rsid w:val="00084465"/>
    <w:rsid w:val="00085AC3"/>
    <w:rsid w:val="00095660"/>
    <w:rsid w:val="00097BF8"/>
    <w:rsid w:val="000A56AC"/>
    <w:rsid w:val="000A724C"/>
    <w:rsid w:val="000A7F94"/>
    <w:rsid w:val="000B08C3"/>
    <w:rsid w:val="000B0D08"/>
    <w:rsid w:val="000B244B"/>
    <w:rsid w:val="000C27C0"/>
    <w:rsid w:val="000C76E7"/>
    <w:rsid w:val="000C7917"/>
    <w:rsid w:val="000D0309"/>
    <w:rsid w:val="000D612B"/>
    <w:rsid w:val="000E130B"/>
    <w:rsid w:val="000E510A"/>
    <w:rsid w:val="000F2112"/>
    <w:rsid w:val="000F2E72"/>
    <w:rsid w:val="000F37D6"/>
    <w:rsid w:val="000F634D"/>
    <w:rsid w:val="000F7B75"/>
    <w:rsid w:val="00115D11"/>
    <w:rsid w:val="0012463D"/>
    <w:rsid w:val="00133CE1"/>
    <w:rsid w:val="00135460"/>
    <w:rsid w:val="00136BAF"/>
    <w:rsid w:val="00137FA3"/>
    <w:rsid w:val="00145B02"/>
    <w:rsid w:val="00153F2E"/>
    <w:rsid w:val="001618CC"/>
    <w:rsid w:val="0017743A"/>
    <w:rsid w:val="00180CB6"/>
    <w:rsid w:val="001841CC"/>
    <w:rsid w:val="00193535"/>
    <w:rsid w:val="001A0A8B"/>
    <w:rsid w:val="001A6158"/>
    <w:rsid w:val="001B2173"/>
    <w:rsid w:val="001B3C2D"/>
    <w:rsid w:val="001B5A6E"/>
    <w:rsid w:val="001D51E0"/>
    <w:rsid w:val="001E27D1"/>
    <w:rsid w:val="001F21FF"/>
    <w:rsid w:val="00200152"/>
    <w:rsid w:val="00203AC6"/>
    <w:rsid w:val="00213B42"/>
    <w:rsid w:val="002172E7"/>
    <w:rsid w:val="00235E0D"/>
    <w:rsid w:val="002530F5"/>
    <w:rsid w:val="002806DA"/>
    <w:rsid w:val="00286B0E"/>
    <w:rsid w:val="00295F51"/>
    <w:rsid w:val="00297F27"/>
    <w:rsid w:val="002A00EE"/>
    <w:rsid w:val="002A14DD"/>
    <w:rsid w:val="002B1966"/>
    <w:rsid w:val="002B405B"/>
    <w:rsid w:val="002B6304"/>
    <w:rsid w:val="002B6BD0"/>
    <w:rsid w:val="002C16B4"/>
    <w:rsid w:val="002C2FF0"/>
    <w:rsid w:val="002C36E7"/>
    <w:rsid w:val="002C6E03"/>
    <w:rsid w:val="002C75F0"/>
    <w:rsid w:val="002D4312"/>
    <w:rsid w:val="002D578D"/>
    <w:rsid w:val="002D5F21"/>
    <w:rsid w:val="002E1652"/>
    <w:rsid w:val="002F3539"/>
    <w:rsid w:val="002F5947"/>
    <w:rsid w:val="002F775C"/>
    <w:rsid w:val="00306033"/>
    <w:rsid w:val="00314F93"/>
    <w:rsid w:val="00353E19"/>
    <w:rsid w:val="00360E17"/>
    <w:rsid w:val="00360E58"/>
    <w:rsid w:val="00371968"/>
    <w:rsid w:val="00373EAC"/>
    <w:rsid w:val="0037501F"/>
    <w:rsid w:val="00376F4F"/>
    <w:rsid w:val="00377800"/>
    <w:rsid w:val="00384C0C"/>
    <w:rsid w:val="00387994"/>
    <w:rsid w:val="003B790E"/>
    <w:rsid w:val="003C6CB6"/>
    <w:rsid w:val="003D022E"/>
    <w:rsid w:val="003D5548"/>
    <w:rsid w:val="003E0C2C"/>
    <w:rsid w:val="003E3043"/>
    <w:rsid w:val="003F13F4"/>
    <w:rsid w:val="003F1D6A"/>
    <w:rsid w:val="003F35A3"/>
    <w:rsid w:val="004174E9"/>
    <w:rsid w:val="00420ABE"/>
    <w:rsid w:val="00424E51"/>
    <w:rsid w:val="00430F39"/>
    <w:rsid w:val="0043141C"/>
    <w:rsid w:val="00431A21"/>
    <w:rsid w:val="00440B21"/>
    <w:rsid w:val="00472D4F"/>
    <w:rsid w:val="00476518"/>
    <w:rsid w:val="004820D3"/>
    <w:rsid w:val="00493D9D"/>
    <w:rsid w:val="004A3383"/>
    <w:rsid w:val="004A4C20"/>
    <w:rsid w:val="004B4AE5"/>
    <w:rsid w:val="004D0A45"/>
    <w:rsid w:val="004E0F96"/>
    <w:rsid w:val="00504B6F"/>
    <w:rsid w:val="00514C75"/>
    <w:rsid w:val="00523490"/>
    <w:rsid w:val="005252BB"/>
    <w:rsid w:val="005330B6"/>
    <w:rsid w:val="00536D09"/>
    <w:rsid w:val="005452FA"/>
    <w:rsid w:val="00575E34"/>
    <w:rsid w:val="00584533"/>
    <w:rsid w:val="00587501"/>
    <w:rsid w:val="00591B02"/>
    <w:rsid w:val="0059483D"/>
    <w:rsid w:val="005A700B"/>
    <w:rsid w:val="005B7A62"/>
    <w:rsid w:val="005C6216"/>
    <w:rsid w:val="005D498B"/>
    <w:rsid w:val="005D609C"/>
    <w:rsid w:val="005E177A"/>
    <w:rsid w:val="005E27AF"/>
    <w:rsid w:val="005E4277"/>
    <w:rsid w:val="005F0F5A"/>
    <w:rsid w:val="00605F86"/>
    <w:rsid w:val="00611505"/>
    <w:rsid w:val="00622521"/>
    <w:rsid w:val="00624246"/>
    <w:rsid w:val="00632953"/>
    <w:rsid w:val="00634F79"/>
    <w:rsid w:val="00651297"/>
    <w:rsid w:val="00652F3D"/>
    <w:rsid w:val="00653A85"/>
    <w:rsid w:val="00664399"/>
    <w:rsid w:val="006659D4"/>
    <w:rsid w:val="00671B98"/>
    <w:rsid w:val="00673116"/>
    <w:rsid w:val="006750B3"/>
    <w:rsid w:val="00675487"/>
    <w:rsid w:val="00681A54"/>
    <w:rsid w:val="006950EF"/>
    <w:rsid w:val="00696B3D"/>
    <w:rsid w:val="006B2486"/>
    <w:rsid w:val="006C4DD7"/>
    <w:rsid w:val="006D7101"/>
    <w:rsid w:val="006E471F"/>
    <w:rsid w:val="006F3BA1"/>
    <w:rsid w:val="0070107E"/>
    <w:rsid w:val="00706F76"/>
    <w:rsid w:val="007208DA"/>
    <w:rsid w:val="00730D23"/>
    <w:rsid w:val="00737EEC"/>
    <w:rsid w:val="007449EE"/>
    <w:rsid w:val="007558BC"/>
    <w:rsid w:val="00761BED"/>
    <w:rsid w:val="00764931"/>
    <w:rsid w:val="007651F2"/>
    <w:rsid w:val="00772C50"/>
    <w:rsid w:val="00780884"/>
    <w:rsid w:val="007824EA"/>
    <w:rsid w:val="0078775C"/>
    <w:rsid w:val="007906DC"/>
    <w:rsid w:val="007929BB"/>
    <w:rsid w:val="00793588"/>
    <w:rsid w:val="0079408F"/>
    <w:rsid w:val="007C6797"/>
    <w:rsid w:val="007D1EF2"/>
    <w:rsid w:val="007D4D00"/>
    <w:rsid w:val="007D58DF"/>
    <w:rsid w:val="007F53C5"/>
    <w:rsid w:val="00800048"/>
    <w:rsid w:val="00804FA0"/>
    <w:rsid w:val="00810309"/>
    <w:rsid w:val="0081291C"/>
    <w:rsid w:val="008234D9"/>
    <w:rsid w:val="00830A32"/>
    <w:rsid w:val="008314B7"/>
    <w:rsid w:val="00835A3E"/>
    <w:rsid w:val="00841841"/>
    <w:rsid w:val="00870EE7"/>
    <w:rsid w:val="00876E2D"/>
    <w:rsid w:val="008777FB"/>
    <w:rsid w:val="008814A2"/>
    <w:rsid w:val="00882000"/>
    <w:rsid w:val="008A1BC2"/>
    <w:rsid w:val="008B28CB"/>
    <w:rsid w:val="008C18AE"/>
    <w:rsid w:val="008C47B4"/>
    <w:rsid w:val="008C6F29"/>
    <w:rsid w:val="008C799D"/>
    <w:rsid w:val="008E3743"/>
    <w:rsid w:val="008E3772"/>
    <w:rsid w:val="008E6060"/>
    <w:rsid w:val="008E6FE7"/>
    <w:rsid w:val="008F47F0"/>
    <w:rsid w:val="008F6EBD"/>
    <w:rsid w:val="00913371"/>
    <w:rsid w:val="00925830"/>
    <w:rsid w:val="0094694F"/>
    <w:rsid w:val="00950353"/>
    <w:rsid w:val="009510FE"/>
    <w:rsid w:val="00951DCF"/>
    <w:rsid w:val="00952183"/>
    <w:rsid w:val="00971792"/>
    <w:rsid w:val="00981F68"/>
    <w:rsid w:val="00994687"/>
    <w:rsid w:val="00995D52"/>
    <w:rsid w:val="009A11D0"/>
    <w:rsid w:val="009B3D0D"/>
    <w:rsid w:val="009B56BC"/>
    <w:rsid w:val="009C6B64"/>
    <w:rsid w:val="009D152F"/>
    <w:rsid w:val="009D1786"/>
    <w:rsid w:val="009E3252"/>
    <w:rsid w:val="009E4263"/>
    <w:rsid w:val="009E5B19"/>
    <w:rsid w:val="009E73AD"/>
    <w:rsid w:val="009F0857"/>
    <w:rsid w:val="009F39E2"/>
    <w:rsid w:val="009F662B"/>
    <w:rsid w:val="009F7A90"/>
    <w:rsid w:val="00A007B3"/>
    <w:rsid w:val="00A11A03"/>
    <w:rsid w:val="00A31C76"/>
    <w:rsid w:val="00A52AF8"/>
    <w:rsid w:val="00A5702F"/>
    <w:rsid w:val="00A67629"/>
    <w:rsid w:val="00A7125F"/>
    <w:rsid w:val="00A73A5C"/>
    <w:rsid w:val="00A771A7"/>
    <w:rsid w:val="00A8230C"/>
    <w:rsid w:val="00A90B9F"/>
    <w:rsid w:val="00A93539"/>
    <w:rsid w:val="00A97098"/>
    <w:rsid w:val="00AA0788"/>
    <w:rsid w:val="00AB20E7"/>
    <w:rsid w:val="00AB3612"/>
    <w:rsid w:val="00AC26C7"/>
    <w:rsid w:val="00AD23AA"/>
    <w:rsid w:val="00AD75ED"/>
    <w:rsid w:val="00AE0E90"/>
    <w:rsid w:val="00AF684F"/>
    <w:rsid w:val="00AF6D7C"/>
    <w:rsid w:val="00B0612A"/>
    <w:rsid w:val="00B130CC"/>
    <w:rsid w:val="00B14092"/>
    <w:rsid w:val="00B404D6"/>
    <w:rsid w:val="00B514B8"/>
    <w:rsid w:val="00B61769"/>
    <w:rsid w:val="00B6372B"/>
    <w:rsid w:val="00B63774"/>
    <w:rsid w:val="00B661BD"/>
    <w:rsid w:val="00B67A40"/>
    <w:rsid w:val="00B72FAB"/>
    <w:rsid w:val="00B7719A"/>
    <w:rsid w:val="00B81607"/>
    <w:rsid w:val="00B957CA"/>
    <w:rsid w:val="00B977A8"/>
    <w:rsid w:val="00BA31CA"/>
    <w:rsid w:val="00BB1EF4"/>
    <w:rsid w:val="00BB28B1"/>
    <w:rsid w:val="00BC0E59"/>
    <w:rsid w:val="00BC66B7"/>
    <w:rsid w:val="00BE0B91"/>
    <w:rsid w:val="00BE4471"/>
    <w:rsid w:val="00BE6B91"/>
    <w:rsid w:val="00BF068A"/>
    <w:rsid w:val="00BF406E"/>
    <w:rsid w:val="00BF5B59"/>
    <w:rsid w:val="00BF6FD5"/>
    <w:rsid w:val="00C00B96"/>
    <w:rsid w:val="00C102D5"/>
    <w:rsid w:val="00C260C5"/>
    <w:rsid w:val="00C43D99"/>
    <w:rsid w:val="00C45D8E"/>
    <w:rsid w:val="00C56867"/>
    <w:rsid w:val="00C738A3"/>
    <w:rsid w:val="00C77277"/>
    <w:rsid w:val="00C8166B"/>
    <w:rsid w:val="00C90051"/>
    <w:rsid w:val="00C92C00"/>
    <w:rsid w:val="00C957D2"/>
    <w:rsid w:val="00C971E1"/>
    <w:rsid w:val="00CD0B7F"/>
    <w:rsid w:val="00CD2EA8"/>
    <w:rsid w:val="00CF2340"/>
    <w:rsid w:val="00D17910"/>
    <w:rsid w:val="00D265EB"/>
    <w:rsid w:val="00D31CDA"/>
    <w:rsid w:val="00D33247"/>
    <w:rsid w:val="00D400A1"/>
    <w:rsid w:val="00D41F48"/>
    <w:rsid w:val="00D61F42"/>
    <w:rsid w:val="00D758EE"/>
    <w:rsid w:val="00D75CCB"/>
    <w:rsid w:val="00D820D7"/>
    <w:rsid w:val="00D95E46"/>
    <w:rsid w:val="00DA6CBF"/>
    <w:rsid w:val="00DC2AD3"/>
    <w:rsid w:val="00DF4194"/>
    <w:rsid w:val="00E206F9"/>
    <w:rsid w:val="00E448A8"/>
    <w:rsid w:val="00E4495D"/>
    <w:rsid w:val="00E475C4"/>
    <w:rsid w:val="00E5369E"/>
    <w:rsid w:val="00E54F2E"/>
    <w:rsid w:val="00E61859"/>
    <w:rsid w:val="00E743BE"/>
    <w:rsid w:val="00E82008"/>
    <w:rsid w:val="00E85633"/>
    <w:rsid w:val="00EB25C5"/>
    <w:rsid w:val="00EE6840"/>
    <w:rsid w:val="00EF4937"/>
    <w:rsid w:val="00F13D96"/>
    <w:rsid w:val="00F233FF"/>
    <w:rsid w:val="00F30327"/>
    <w:rsid w:val="00F5654A"/>
    <w:rsid w:val="00F57578"/>
    <w:rsid w:val="00F802C9"/>
    <w:rsid w:val="00F827B4"/>
    <w:rsid w:val="00FA0801"/>
    <w:rsid w:val="00FB4EB6"/>
    <w:rsid w:val="00FB7AD2"/>
    <w:rsid w:val="00FC22CD"/>
    <w:rsid w:val="00FC3836"/>
    <w:rsid w:val="00FD01C3"/>
    <w:rsid w:val="00FE169D"/>
    <w:rsid w:val="00FE34D8"/>
    <w:rsid w:val="00FF03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61F82FD-5622-4D5E-ABE9-12421B831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3588"/>
    <w:pPr>
      <w:spacing w:line="300" w:lineRule="auto"/>
    </w:pPr>
    <w:rPr>
      <w:rFonts w:eastAsiaTheme="minorEastAsia"/>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79358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93588"/>
    <w:rPr>
      <w:rFonts w:eastAsiaTheme="minorEastAsia"/>
      <w:sz w:val="20"/>
      <w:szCs w:val="20"/>
    </w:rPr>
  </w:style>
  <w:style w:type="character" w:styleId="FootnoteReference">
    <w:name w:val="footnote reference"/>
    <w:basedOn w:val="DefaultParagraphFont"/>
    <w:uiPriority w:val="99"/>
    <w:semiHidden/>
    <w:unhideWhenUsed/>
    <w:rsid w:val="00793588"/>
    <w:rPr>
      <w:vertAlign w:val="superscript"/>
    </w:rPr>
  </w:style>
  <w:style w:type="paragraph" w:styleId="Header">
    <w:name w:val="header"/>
    <w:basedOn w:val="Normal"/>
    <w:link w:val="HeaderChar"/>
    <w:uiPriority w:val="99"/>
    <w:unhideWhenUsed/>
    <w:rsid w:val="007651F2"/>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51F2"/>
    <w:rPr>
      <w:rFonts w:eastAsiaTheme="minorEastAsia"/>
      <w:sz w:val="21"/>
      <w:szCs w:val="21"/>
    </w:rPr>
  </w:style>
  <w:style w:type="paragraph" w:styleId="Footer">
    <w:name w:val="footer"/>
    <w:basedOn w:val="Normal"/>
    <w:link w:val="FooterChar"/>
    <w:uiPriority w:val="99"/>
    <w:unhideWhenUsed/>
    <w:rsid w:val="007651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7651F2"/>
    <w:rPr>
      <w:rFonts w:eastAsiaTheme="minorEastAsia"/>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30127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7171E9-61EA-44B2-920B-4F74B3F067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4599</Words>
  <Characters>26219</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Rotherham</dc:creator>
  <cp:keywords/>
  <dc:description/>
  <cp:lastModifiedBy>John Rotherham</cp:lastModifiedBy>
  <cp:revision>2</cp:revision>
  <dcterms:created xsi:type="dcterms:W3CDTF">2019-04-21T08:31:00Z</dcterms:created>
  <dcterms:modified xsi:type="dcterms:W3CDTF">2019-04-21T08:31:00Z</dcterms:modified>
</cp:coreProperties>
</file>